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56E" w:rsidRDefault="00420A82" w:rsidP="0047660B">
      <w:pPr>
        <w:tabs>
          <w:tab w:val="left" w:pos="1701"/>
        </w:tabs>
        <w:ind w:right="170"/>
      </w:pPr>
      <w:r>
        <w:rPr>
          <w:noProof/>
          <w:lang w:eastAsia="el-GR"/>
        </w:rPr>
        <w:drawing>
          <wp:anchor distT="0" distB="0" distL="114300" distR="114300" simplePos="0" relativeHeight="251645952" behindDoc="0" locked="0" layoutInCell="1" allowOverlap="1">
            <wp:simplePos x="0" y="0"/>
            <wp:positionH relativeFrom="column">
              <wp:posOffset>1128395</wp:posOffset>
            </wp:positionH>
            <wp:positionV relativeFrom="paragraph">
              <wp:posOffset>192405</wp:posOffset>
            </wp:positionV>
            <wp:extent cx="6076315" cy="514350"/>
            <wp:effectExtent l="0" t="0" r="635" b="0"/>
            <wp:wrapSquare wrapText="bothSides"/>
            <wp:docPr id="1199" name="Εικόνα 1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02.jp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076315" cy="514350"/>
                    </a:xfrm>
                    <a:prstGeom prst="rect">
                      <a:avLst/>
                    </a:prstGeom>
                  </pic:spPr>
                </pic:pic>
              </a:graphicData>
            </a:graphic>
          </wp:anchor>
        </w:drawing>
      </w:r>
      <w:r w:rsidR="00B34189" w:rsidRPr="00314EBE">
        <w:t xml:space="preserve">   </w:t>
      </w:r>
    </w:p>
    <w:p w:rsidR="009B08ED" w:rsidRDefault="00F7156E" w:rsidP="008D322D">
      <w:pPr>
        <w:pStyle w:val="a4"/>
        <w:spacing w:before="94" w:line="249" w:lineRule="auto"/>
        <w:ind w:left="1783" w:right="170"/>
        <w:rPr>
          <w:lang w:val="el-GR"/>
        </w:rPr>
      </w:pPr>
      <w:r w:rsidRPr="00314EBE">
        <w:rPr>
          <w:lang w:val="el-GR"/>
        </w:rPr>
        <w:tab/>
      </w:r>
    </w:p>
    <w:p w:rsidR="002C1A12" w:rsidRPr="0000239D" w:rsidRDefault="002C1A12" w:rsidP="008D322D">
      <w:pPr>
        <w:pStyle w:val="a4"/>
        <w:spacing w:before="94" w:line="249" w:lineRule="auto"/>
        <w:ind w:left="1783" w:right="170"/>
        <w:rPr>
          <w:color w:val="231F20"/>
          <w:lang w:val="el-GR"/>
        </w:rPr>
      </w:pPr>
    </w:p>
    <w:p w:rsidR="009B08ED" w:rsidRPr="00D26441" w:rsidRDefault="008022C6" w:rsidP="0047660B">
      <w:pPr>
        <w:pStyle w:val="1"/>
        <w:pBdr>
          <w:top w:val="single" w:sz="8" w:space="1" w:color="00B0F0"/>
          <w:bottom w:val="single" w:sz="8" w:space="1" w:color="00B0F0"/>
        </w:pBdr>
        <w:kinsoku w:val="0"/>
        <w:overflowPunct w:val="0"/>
        <w:ind w:left="1780" w:right="170"/>
        <w:rPr>
          <w:color w:val="63A1AA"/>
        </w:rPr>
      </w:pPr>
      <w:r>
        <w:rPr>
          <w:color w:val="63A1AA"/>
        </w:rPr>
        <w:t xml:space="preserve">Ευρωπαϊκό </w:t>
      </w:r>
      <w:r w:rsidR="00D26441">
        <w:rPr>
          <w:color w:val="63A1AA"/>
        </w:rPr>
        <w:t>Ταμείο Ανάκαμψη</w:t>
      </w:r>
      <w:r>
        <w:rPr>
          <w:color w:val="63A1AA"/>
        </w:rPr>
        <w:t>ς</w:t>
      </w:r>
      <w:r w:rsidR="00B527DE">
        <w:rPr>
          <w:color w:val="63A1AA"/>
        </w:rPr>
        <w:t>, Επενδυτική Στρατηγική</w:t>
      </w:r>
      <w:r>
        <w:rPr>
          <w:color w:val="63A1AA"/>
        </w:rPr>
        <w:t xml:space="preserve"> και η </w:t>
      </w:r>
      <w:r w:rsidR="00B8506A">
        <w:rPr>
          <w:color w:val="63A1AA"/>
        </w:rPr>
        <w:t xml:space="preserve">Εκτίμηση της </w:t>
      </w:r>
      <w:r>
        <w:rPr>
          <w:color w:val="63A1AA"/>
        </w:rPr>
        <w:t>Συμβολή</w:t>
      </w:r>
      <w:r w:rsidR="00B8506A">
        <w:rPr>
          <w:color w:val="63A1AA"/>
        </w:rPr>
        <w:t>ς</w:t>
      </w:r>
      <w:r>
        <w:rPr>
          <w:color w:val="63A1AA"/>
        </w:rPr>
        <w:t xml:space="preserve"> του </w:t>
      </w:r>
      <w:r w:rsidR="00C85355" w:rsidRPr="00CF1B05">
        <w:rPr>
          <w:color w:val="63A1AA"/>
        </w:rPr>
        <w:t>σ</w:t>
      </w:r>
      <w:r>
        <w:rPr>
          <w:color w:val="63A1AA"/>
        </w:rPr>
        <w:t xml:space="preserve">την </w:t>
      </w:r>
      <w:r w:rsidRPr="00AE2DCB">
        <w:rPr>
          <w:color w:val="63A1AA"/>
        </w:rPr>
        <w:t>Ανάπτυξη</w:t>
      </w:r>
      <w:r w:rsidRPr="00893340">
        <w:rPr>
          <w:color w:val="63A1AA"/>
        </w:rPr>
        <w:t xml:space="preserve">: </w:t>
      </w:r>
      <w:r>
        <w:rPr>
          <w:color w:val="63A1AA"/>
          <w:lang w:val="en-US"/>
        </w:rPr>
        <w:t>H</w:t>
      </w:r>
      <w:r w:rsidR="00D26441">
        <w:rPr>
          <w:color w:val="63A1AA"/>
        </w:rPr>
        <w:t xml:space="preserve"> </w:t>
      </w:r>
      <w:r w:rsidR="00D26441" w:rsidRPr="00D26441">
        <w:rPr>
          <w:color w:val="63A1AA"/>
        </w:rPr>
        <w:t>Ελληνική Οικονο</w:t>
      </w:r>
      <w:r w:rsidR="00B62827">
        <w:rPr>
          <w:color w:val="63A1AA"/>
        </w:rPr>
        <w:t xml:space="preserve">μία </w:t>
      </w:r>
      <w:r w:rsidRPr="00E85C6A">
        <w:rPr>
          <w:color w:val="63A1AA"/>
        </w:rPr>
        <w:t>μετά το Εμβόλιο</w:t>
      </w:r>
    </w:p>
    <w:p w:rsidR="009B08ED" w:rsidRDefault="009B08ED" w:rsidP="0047660B">
      <w:pPr>
        <w:pStyle w:val="a4"/>
        <w:spacing w:before="94" w:line="250" w:lineRule="auto"/>
        <w:ind w:left="1758" w:right="170"/>
        <w:jc w:val="both"/>
        <w:rPr>
          <w:lang w:val="el-GR"/>
        </w:rPr>
      </w:pPr>
    </w:p>
    <w:p w:rsidR="0085708E" w:rsidRPr="00221D21" w:rsidRDefault="00C95DAB" w:rsidP="00141D8F">
      <w:pPr>
        <w:pStyle w:val="a4"/>
        <w:spacing w:line="250" w:lineRule="auto"/>
        <w:ind w:left="1758" w:right="170"/>
        <w:jc w:val="both"/>
        <w:rPr>
          <w:sz w:val="20"/>
          <w:lang w:val="el-GR"/>
        </w:rPr>
      </w:pPr>
      <w:r w:rsidRPr="00221D21">
        <w:rPr>
          <w:sz w:val="20"/>
          <w:lang w:val="el-GR"/>
        </w:rPr>
        <w:t>Η πρόσφατη ανακοίνωση τ</w:t>
      </w:r>
      <w:r w:rsidR="00290E3D" w:rsidRPr="00221D21">
        <w:rPr>
          <w:sz w:val="20"/>
          <w:lang w:val="el-GR"/>
        </w:rPr>
        <w:t>ων εταιρειών</w:t>
      </w:r>
      <w:r w:rsidRPr="00221D21">
        <w:rPr>
          <w:sz w:val="20"/>
          <w:lang w:val="el-GR"/>
        </w:rPr>
        <w:t xml:space="preserve"> </w:t>
      </w:r>
      <w:r w:rsidRPr="00221D21">
        <w:rPr>
          <w:sz w:val="20"/>
        </w:rPr>
        <w:t>Pfizer</w:t>
      </w:r>
      <w:r w:rsidRPr="00221D21">
        <w:rPr>
          <w:sz w:val="20"/>
          <w:lang w:val="el-GR"/>
        </w:rPr>
        <w:t xml:space="preserve"> και </w:t>
      </w:r>
      <w:r w:rsidRPr="00221D21">
        <w:rPr>
          <w:sz w:val="20"/>
        </w:rPr>
        <w:t>BioNTech</w:t>
      </w:r>
      <w:r w:rsidR="00C85355" w:rsidRPr="00CF1B05">
        <w:rPr>
          <w:sz w:val="20"/>
          <w:lang w:val="el-GR"/>
        </w:rPr>
        <w:t>,</w:t>
      </w:r>
      <w:r w:rsidR="003A42A7" w:rsidRPr="00221D21">
        <w:rPr>
          <w:sz w:val="20"/>
          <w:lang w:val="el-GR"/>
        </w:rPr>
        <w:t xml:space="preserve"> σχετικά με</w:t>
      </w:r>
      <w:r w:rsidR="00290E3D" w:rsidRPr="00221D21">
        <w:rPr>
          <w:sz w:val="20"/>
          <w:lang w:val="el-GR"/>
        </w:rPr>
        <w:t xml:space="preserve"> την υψηλή αποτελεσματικότητα του εμβολίου που αναπτύσσουν</w:t>
      </w:r>
      <w:r w:rsidR="00D02679" w:rsidRPr="00221D21">
        <w:rPr>
          <w:sz w:val="20"/>
          <w:lang w:val="el-GR"/>
        </w:rPr>
        <w:t xml:space="preserve"> κατά του </w:t>
      </w:r>
      <w:r w:rsidR="00D02679" w:rsidRPr="00221D21">
        <w:rPr>
          <w:sz w:val="20"/>
        </w:rPr>
        <w:t>COVID</w:t>
      </w:r>
      <w:r w:rsidR="00D02679" w:rsidRPr="00221D21">
        <w:rPr>
          <w:sz w:val="20"/>
          <w:lang w:val="el-GR"/>
        </w:rPr>
        <w:t>-19</w:t>
      </w:r>
      <w:r w:rsidR="00290E3D" w:rsidRPr="00221D21">
        <w:rPr>
          <w:sz w:val="20"/>
          <w:lang w:val="el-GR"/>
        </w:rPr>
        <w:t>, είχε θετικό αντίκτυπο στα μεγαλύτερα χρηματιστήρια παγκοσμίως αλλά και στο Χρηματιστήριο Αθηνών</w:t>
      </w:r>
      <w:r w:rsidR="00B62827" w:rsidRPr="00221D21">
        <w:rPr>
          <w:sz w:val="20"/>
          <w:lang w:val="el-GR"/>
        </w:rPr>
        <w:t xml:space="preserve"> (Γράφημα 1α)</w:t>
      </w:r>
      <w:r w:rsidR="00290E3D" w:rsidRPr="00221D21">
        <w:rPr>
          <w:sz w:val="20"/>
          <w:lang w:val="el-GR"/>
        </w:rPr>
        <w:t>.</w:t>
      </w:r>
      <w:r w:rsidR="005730F4" w:rsidRPr="00221D21">
        <w:rPr>
          <w:sz w:val="20"/>
          <w:lang w:val="el-GR"/>
        </w:rPr>
        <w:t xml:space="preserve"> Ουσιαστικά, οι αγορές προεξόφλησαν</w:t>
      </w:r>
      <w:r w:rsidR="003A42A7" w:rsidRPr="00221D21">
        <w:rPr>
          <w:sz w:val="20"/>
          <w:lang w:val="el-GR"/>
        </w:rPr>
        <w:t xml:space="preserve"> τη σταδιακή επιστροφή στην κανονικότητα</w:t>
      </w:r>
      <w:r w:rsidR="00C85355" w:rsidRPr="00CF1B05">
        <w:rPr>
          <w:sz w:val="20"/>
          <w:lang w:val="el-GR"/>
        </w:rPr>
        <w:t>,</w:t>
      </w:r>
      <w:r w:rsidR="003A42A7" w:rsidRPr="00221D21">
        <w:rPr>
          <w:sz w:val="20"/>
          <w:lang w:val="el-GR"/>
        </w:rPr>
        <w:t xml:space="preserve"> από το επόμενο έτος, με αποτέλεσμα να μειωθεί</w:t>
      </w:r>
      <w:r w:rsidR="004674AE" w:rsidRPr="004674AE">
        <w:rPr>
          <w:sz w:val="20"/>
          <w:lang w:val="el-GR"/>
        </w:rPr>
        <w:t xml:space="preserve"> </w:t>
      </w:r>
      <w:r w:rsidR="003A42A7" w:rsidRPr="00221D21">
        <w:rPr>
          <w:sz w:val="20"/>
          <w:lang w:val="el-GR"/>
        </w:rPr>
        <w:t xml:space="preserve">η </w:t>
      </w:r>
      <w:r w:rsidR="00BC4EB8">
        <w:rPr>
          <w:sz w:val="20"/>
          <w:lang w:val="el-GR"/>
        </w:rPr>
        <w:t xml:space="preserve">πολύ </w:t>
      </w:r>
      <w:r w:rsidR="003A42A7" w:rsidRPr="00221D21">
        <w:rPr>
          <w:sz w:val="20"/>
          <w:lang w:val="el-GR"/>
        </w:rPr>
        <w:t>υψηλή αβεβαιότητα</w:t>
      </w:r>
      <w:r w:rsidR="00C85355" w:rsidRPr="00CF1B05">
        <w:rPr>
          <w:sz w:val="20"/>
          <w:lang w:val="el-GR"/>
        </w:rPr>
        <w:t>,</w:t>
      </w:r>
      <w:r w:rsidR="003A42A7" w:rsidRPr="00221D21">
        <w:rPr>
          <w:sz w:val="20"/>
          <w:lang w:val="el-GR"/>
        </w:rPr>
        <w:t xml:space="preserve"> </w:t>
      </w:r>
      <w:r w:rsidR="008022C6">
        <w:rPr>
          <w:sz w:val="20"/>
          <w:lang w:val="el-GR"/>
        </w:rPr>
        <w:t>στο μεσοχρόνιο ορίζοντα</w:t>
      </w:r>
      <w:r w:rsidR="00C85355" w:rsidRPr="00CF1B05">
        <w:rPr>
          <w:sz w:val="20"/>
          <w:lang w:val="el-GR"/>
        </w:rPr>
        <w:t>,</w:t>
      </w:r>
      <w:r w:rsidR="008022C6">
        <w:rPr>
          <w:sz w:val="20"/>
          <w:lang w:val="el-GR"/>
        </w:rPr>
        <w:t xml:space="preserve"> </w:t>
      </w:r>
      <w:r w:rsidR="003A42A7" w:rsidRPr="00221D21">
        <w:rPr>
          <w:sz w:val="20"/>
          <w:lang w:val="el-GR"/>
        </w:rPr>
        <w:t>σχετικά με την πορεία της πανδημίας</w:t>
      </w:r>
      <w:r w:rsidR="00C85355" w:rsidRPr="00CF1B05">
        <w:rPr>
          <w:sz w:val="20"/>
          <w:lang w:val="el-GR"/>
        </w:rPr>
        <w:t xml:space="preserve"> </w:t>
      </w:r>
      <w:r w:rsidR="00C85355" w:rsidRPr="00221D21">
        <w:rPr>
          <w:sz w:val="20"/>
        </w:rPr>
        <w:t>COVID</w:t>
      </w:r>
      <w:r w:rsidR="00C85355" w:rsidRPr="00221D21">
        <w:rPr>
          <w:sz w:val="20"/>
          <w:lang w:val="el-GR"/>
        </w:rPr>
        <w:t>-19</w:t>
      </w:r>
      <w:r w:rsidR="003A42A7" w:rsidRPr="00221D21">
        <w:rPr>
          <w:sz w:val="20"/>
          <w:lang w:val="el-GR"/>
        </w:rPr>
        <w:t>.</w:t>
      </w:r>
      <w:r w:rsidR="00072DCB" w:rsidRPr="00221D21">
        <w:rPr>
          <w:sz w:val="20"/>
          <w:lang w:val="el-GR"/>
        </w:rPr>
        <w:t xml:space="preserve"> </w:t>
      </w:r>
    </w:p>
    <w:p w:rsidR="0085708E" w:rsidRPr="00221D21" w:rsidRDefault="0085708E" w:rsidP="00141D8F">
      <w:pPr>
        <w:pStyle w:val="a4"/>
        <w:spacing w:line="250" w:lineRule="auto"/>
        <w:ind w:left="1758" w:right="170"/>
        <w:jc w:val="both"/>
        <w:rPr>
          <w:sz w:val="20"/>
          <w:lang w:val="el-GR"/>
        </w:rPr>
      </w:pPr>
    </w:p>
    <w:p w:rsidR="00221D21" w:rsidRDefault="00072DCB" w:rsidP="00141D8F">
      <w:pPr>
        <w:pStyle w:val="a4"/>
        <w:spacing w:line="250" w:lineRule="auto"/>
        <w:ind w:left="1758" w:right="170"/>
        <w:jc w:val="both"/>
        <w:rPr>
          <w:sz w:val="20"/>
          <w:lang w:val="el-GR"/>
        </w:rPr>
      </w:pPr>
      <w:r w:rsidRPr="00221D21">
        <w:rPr>
          <w:sz w:val="20"/>
          <w:lang w:val="el-GR"/>
        </w:rPr>
        <w:t xml:space="preserve">Επιπλέον, η </w:t>
      </w:r>
      <w:r w:rsidR="00B24572" w:rsidRPr="00221D21">
        <w:rPr>
          <w:sz w:val="20"/>
          <w:lang w:val="el-GR"/>
        </w:rPr>
        <w:t>αναβάθμιση της πιστοληπτικής ικανότητας της χώρα</w:t>
      </w:r>
      <w:r w:rsidR="00C85355" w:rsidRPr="00CF1B05">
        <w:rPr>
          <w:sz w:val="20"/>
          <w:lang w:val="el-GR"/>
        </w:rPr>
        <w:t>ς</w:t>
      </w:r>
      <w:r w:rsidR="00B24572" w:rsidRPr="00221D21">
        <w:rPr>
          <w:sz w:val="20"/>
          <w:lang w:val="el-GR"/>
        </w:rPr>
        <w:t xml:space="preserve"> μας </w:t>
      </w:r>
      <w:r w:rsidRPr="00221D21">
        <w:rPr>
          <w:sz w:val="20"/>
          <w:lang w:val="el-GR"/>
        </w:rPr>
        <w:t>στο</w:t>
      </w:r>
      <w:r w:rsidR="008D322D" w:rsidRPr="00221D21">
        <w:rPr>
          <w:sz w:val="20"/>
          <w:lang w:val="el-GR"/>
        </w:rPr>
        <w:t xml:space="preserve"> επίπεδο</w:t>
      </w:r>
      <w:r w:rsidRPr="00221D21">
        <w:rPr>
          <w:sz w:val="20"/>
          <w:lang w:val="el-GR"/>
        </w:rPr>
        <w:t xml:space="preserve"> </w:t>
      </w:r>
      <w:r w:rsidR="00141D8F" w:rsidRPr="00221D21">
        <w:rPr>
          <w:sz w:val="20"/>
          <w:lang w:val="el-GR"/>
        </w:rPr>
        <w:t>Ba3 από</w:t>
      </w:r>
      <w:r w:rsidRPr="00221D21">
        <w:rPr>
          <w:sz w:val="20"/>
          <w:lang w:val="el-GR"/>
        </w:rPr>
        <w:t xml:space="preserve"> τον οίκο αξιολόγησης Moody’s</w:t>
      </w:r>
      <w:r w:rsidR="00C85355" w:rsidRPr="00CF1B05">
        <w:rPr>
          <w:sz w:val="20"/>
          <w:lang w:val="el-GR"/>
        </w:rPr>
        <w:t>,</w:t>
      </w:r>
      <w:r w:rsidRPr="00221D21">
        <w:rPr>
          <w:sz w:val="20"/>
          <w:lang w:val="el-GR"/>
        </w:rPr>
        <w:t xml:space="preserve"> </w:t>
      </w:r>
      <w:r w:rsidR="00E1118B" w:rsidRPr="00221D21">
        <w:rPr>
          <w:sz w:val="20"/>
          <w:lang w:val="el-GR"/>
        </w:rPr>
        <w:t>στις αρχές Νοεμβρίου</w:t>
      </w:r>
      <w:r w:rsidR="00141D8F" w:rsidRPr="00221D21">
        <w:rPr>
          <w:sz w:val="20"/>
          <w:lang w:val="el-GR"/>
        </w:rPr>
        <w:t xml:space="preserve">, </w:t>
      </w:r>
      <w:r w:rsidRPr="00221D21">
        <w:rPr>
          <w:sz w:val="20"/>
          <w:lang w:val="el-GR"/>
        </w:rPr>
        <w:t>είχε επίσης θετικό αποτύπωμα στην περαιτέρω υποχώρηση των αποδόσεων των ομολόγων του Ελληνικού Δημοσίου.</w:t>
      </w:r>
      <w:r w:rsidR="0085708E" w:rsidRPr="00221D21">
        <w:rPr>
          <w:sz w:val="20"/>
          <w:lang w:val="el-GR"/>
        </w:rPr>
        <w:t xml:space="preserve"> </w:t>
      </w:r>
      <w:r w:rsidR="00221D21" w:rsidRPr="00221D21">
        <w:rPr>
          <w:sz w:val="20"/>
          <w:lang w:val="el-GR"/>
        </w:rPr>
        <w:t>Ο</w:t>
      </w:r>
      <w:r w:rsidR="0085708E" w:rsidRPr="00221D21">
        <w:rPr>
          <w:sz w:val="20"/>
          <w:lang w:val="el-GR"/>
        </w:rPr>
        <w:t xml:space="preserve"> οίκος υπογρ</w:t>
      </w:r>
      <w:r w:rsidR="00D75606" w:rsidRPr="00221D21">
        <w:rPr>
          <w:sz w:val="20"/>
          <w:lang w:val="el-GR"/>
        </w:rPr>
        <w:t>άμμισε το ευνοϊκότερο</w:t>
      </w:r>
      <w:r w:rsidR="0085708E" w:rsidRPr="00221D21">
        <w:rPr>
          <w:sz w:val="20"/>
          <w:lang w:val="el-GR"/>
        </w:rPr>
        <w:t xml:space="preserve"> επενδυτικό περιβάλλον και </w:t>
      </w:r>
      <w:r w:rsidR="00D75606" w:rsidRPr="00221D21">
        <w:rPr>
          <w:sz w:val="20"/>
          <w:lang w:val="el-GR"/>
        </w:rPr>
        <w:t>τη βελτίωση των</w:t>
      </w:r>
      <w:r w:rsidR="0085708E" w:rsidRPr="00221D21">
        <w:rPr>
          <w:sz w:val="20"/>
          <w:lang w:val="el-GR"/>
        </w:rPr>
        <w:t xml:space="preserve"> </w:t>
      </w:r>
      <w:r w:rsidR="0085708E" w:rsidRPr="00AE2DCB">
        <w:rPr>
          <w:sz w:val="20"/>
          <w:lang w:val="el-GR"/>
        </w:rPr>
        <w:t>προοπτικ</w:t>
      </w:r>
      <w:r w:rsidR="00D75606" w:rsidRPr="00AE2DCB">
        <w:rPr>
          <w:sz w:val="20"/>
          <w:lang w:val="el-GR"/>
        </w:rPr>
        <w:t>ών</w:t>
      </w:r>
      <w:r w:rsidR="0085708E" w:rsidRPr="00AE2DCB">
        <w:rPr>
          <w:sz w:val="20"/>
          <w:lang w:val="el-GR"/>
        </w:rPr>
        <w:t xml:space="preserve"> αν</w:t>
      </w:r>
      <w:r w:rsidR="008D322D" w:rsidRPr="00AE2DCB">
        <w:rPr>
          <w:sz w:val="20"/>
          <w:lang w:val="el-GR"/>
        </w:rPr>
        <w:t>άπτυξης</w:t>
      </w:r>
      <w:r w:rsidR="008D322D" w:rsidRPr="00221D21">
        <w:rPr>
          <w:sz w:val="20"/>
          <w:lang w:val="el-GR"/>
        </w:rPr>
        <w:t xml:space="preserve"> που δημιουργείται</w:t>
      </w:r>
      <w:r w:rsidR="00D75606" w:rsidRPr="00221D21">
        <w:rPr>
          <w:sz w:val="20"/>
          <w:lang w:val="el-GR"/>
        </w:rPr>
        <w:t xml:space="preserve"> από τη σημαντική ρευστότητα που θα διοχετευ</w:t>
      </w:r>
      <w:r w:rsidR="00C85355" w:rsidRPr="00CF1B05">
        <w:rPr>
          <w:sz w:val="20"/>
          <w:lang w:val="el-GR"/>
        </w:rPr>
        <w:t>τ</w:t>
      </w:r>
      <w:r w:rsidR="00D75606" w:rsidRPr="00221D21">
        <w:rPr>
          <w:sz w:val="20"/>
          <w:lang w:val="el-GR"/>
        </w:rPr>
        <w:t>εί στην ελληνική οικονομία</w:t>
      </w:r>
      <w:r w:rsidR="00C85355" w:rsidRPr="00CF1B05">
        <w:rPr>
          <w:sz w:val="20"/>
          <w:lang w:val="el-GR"/>
        </w:rPr>
        <w:t>,</w:t>
      </w:r>
      <w:r w:rsidR="00D75606" w:rsidRPr="00221D21">
        <w:rPr>
          <w:sz w:val="20"/>
          <w:lang w:val="el-GR"/>
        </w:rPr>
        <w:t xml:space="preserve"> την επόμενη τριετία, μέσω του Ταμείου Ανάκαμψης </w:t>
      </w:r>
      <w:r w:rsidR="0021430C">
        <w:rPr>
          <w:sz w:val="20"/>
          <w:lang w:val="el-GR"/>
        </w:rPr>
        <w:t>(</w:t>
      </w:r>
      <w:r w:rsidR="008A194A" w:rsidRPr="008A194A">
        <w:rPr>
          <w:sz w:val="20"/>
          <w:lang w:val="el-GR"/>
        </w:rPr>
        <w:t>“</w:t>
      </w:r>
      <w:r w:rsidR="0021430C">
        <w:rPr>
          <w:sz w:val="20"/>
        </w:rPr>
        <w:t>Next</w:t>
      </w:r>
      <w:r w:rsidR="0021430C" w:rsidRPr="002C1A12">
        <w:rPr>
          <w:sz w:val="20"/>
          <w:lang w:val="el-GR"/>
        </w:rPr>
        <w:t xml:space="preserve"> </w:t>
      </w:r>
      <w:r w:rsidR="0021430C">
        <w:rPr>
          <w:sz w:val="20"/>
        </w:rPr>
        <w:t>Generation</w:t>
      </w:r>
      <w:r w:rsidR="0021430C" w:rsidRPr="002C1A12">
        <w:rPr>
          <w:sz w:val="20"/>
          <w:lang w:val="el-GR"/>
        </w:rPr>
        <w:t xml:space="preserve"> </w:t>
      </w:r>
      <w:r w:rsidR="0021430C">
        <w:rPr>
          <w:sz w:val="20"/>
        </w:rPr>
        <w:t>EU</w:t>
      </w:r>
      <w:r w:rsidR="008A194A" w:rsidRPr="008A194A">
        <w:rPr>
          <w:sz w:val="20"/>
          <w:lang w:val="el-GR"/>
        </w:rPr>
        <w:t>”</w:t>
      </w:r>
      <w:r w:rsidR="0021430C" w:rsidRPr="002C1A12">
        <w:rPr>
          <w:sz w:val="20"/>
          <w:lang w:val="el-GR"/>
        </w:rPr>
        <w:t xml:space="preserve">) </w:t>
      </w:r>
      <w:r w:rsidR="00D75606" w:rsidRPr="00221D21">
        <w:rPr>
          <w:sz w:val="20"/>
          <w:lang w:val="el-GR"/>
        </w:rPr>
        <w:t>της Ευρωπαϊκής Επιτροπής.</w:t>
      </w:r>
      <w:r w:rsidR="003F0B60" w:rsidRPr="00221D21">
        <w:rPr>
          <w:sz w:val="20"/>
          <w:lang w:val="el-GR"/>
        </w:rPr>
        <w:t xml:space="preserve"> Η αποτελεσματική αξιοποίηση των κεφαλαίων αποτελε</w:t>
      </w:r>
      <w:r w:rsidR="008D322D" w:rsidRPr="00221D21">
        <w:rPr>
          <w:sz w:val="20"/>
          <w:lang w:val="el-GR"/>
        </w:rPr>
        <w:t>ί μοναδική</w:t>
      </w:r>
      <w:r w:rsidR="003F0B60" w:rsidRPr="00221D21">
        <w:rPr>
          <w:sz w:val="20"/>
          <w:lang w:val="el-GR"/>
        </w:rPr>
        <w:t xml:space="preserve"> ευκαιρία για τη χώρα μας, όχι μόνο για να στηριχ</w:t>
      </w:r>
      <w:r w:rsidR="00C85355" w:rsidRPr="00CF1B05">
        <w:rPr>
          <w:sz w:val="20"/>
          <w:lang w:val="el-GR"/>
        </w:rPr>
        <w:t>τ</w:t>
      </w:r>
      <w:r w:rsidR="003F0B60" w:rsidRPr="00221D21">
        <w:rPr>
          <w:sz w:val="20"/>
          <w:lang w:val="el-GR"/>
        </w:rPr>
        <w:t xml:space="preserve">εί η οικονομία μετά την τεράστια ζημία που προκάλεσε </w:t>
      </w:r>
      <w:r w:rsidR="001039D5">
        <w:rPr>
          <w:sz w:val="20"/>
          <w:lang w:val="el-GR"/>
        </w:rPr>
        <w:t xml:space="preserve">η πανδημική κρίση αλλά και </w:t>
      </w:r>
      <w:r w:rsidR="00C85355" w:rsidRPr="00CF1B05">
        <w:rPr>
          <w:sz w:val="20"/>
          <w:lang w:val="el-GR"/>
        </w:rPr>
        <w:t xml:space="preserve">για </w:t>
      </w:r>
      <w:r w:rsidR="003F0B60" w:rsidRPr="00221D21">
        <w:rPr>
          <w:sz w:val="20"/>
          <w:lang w:val="el-GR"/>
        </w:rPr>
        <w:t>να</w:t>
      </w:r>
      <w:r w:rsidR="001039D5">
        <w:rPr>
          <w:sz w:val="20"/>
          <w:lang w:val="el-GR"/>
        </w:rPr>
        <w:t xml:space="preserve"> προσαρμοσ</w:t>
      </w:r>
      <w:r w:rsidR="00C85355" w:rsidRPr="00CF1B05">
        <w:rPr>
          <w:sz w:val="20"/>
          <w:lang w:val="el-GR"/>
        </w:rPr>
        <w:t>τ</w:t>
      </w:r>
      <w:r w:rsidR="001039D5">
        <w:rPr>
          <w:sz w:val="20"/>
          <w:lang w:val="el-GR"/>
        </w:rPr>
        <w:t>εί</w:t>
      </w:r>
      <w:r w:rsidR="00C85355" w:rsidRPr="00CF1B05">
        <w:rPr>
          <w:sz w:val="20"/>
          <w:lang w:val="el-GR"/>
        </w:rPr>
        <w:t>,</w:t>
      </w:r>
      <w:r w:rsidR="001039D5">
        <w:rPr>
          <w:sz w:val="20"/>
          <w:lang w:val="el-GR"/>
        </w:rPr>
        <w:t xml:space="preserve"> με ταχύ ρυθμό</w:t>
      </w:r>
      <w:r w:rsidR="00C85355" w:rsidRPr="00CF1B05">
        <w:rPr>
          <w:sz w:val="20"/>
          <w:lang w:val="el-GR"/>
        </w:rPr>
        <w:t>,</w:t>
      </w:r>
      <w:r w:rsidR="001039D5">
        <w:rPr>
          <w:sz w:val="20"/>
          <w:lang w:val="el-GR"/>
        </w:rPr>
        <w:t xml:space="preserve"> στις νέες συνθήκες που διαμορφώνονται</w:t>
      </w:r>
      <w:r w:rsidR="00B418FC">
        <w:rPr>
          <w:sz w:val="20"/>
          <w:lang w:val="el-GR"/>
        </w:rPr>
        <w:t xml:space="preserve">. </w:t>
      </w:r>
    </w:p>
    <w:p w:rsidR="008D322D" w:rsidRPr="00141D8F" w:rsidRDefault="00FA703A" w:rsidP="00141D8F">
      <w:pPr>
        <w:pStyle w:val="a4"/>
        <w:spacing w:line="250" w:lineRule="auto"/>
        <w:ind w:left="1758" w:right="170"/>
        <w:jc w:val="both"/>
        <w:rPr>
          <w:color w:val="7030A0"/>
          <w:sz w:val="20"/>
          <w:lang w:val="el-GR"/>
        </w:rPr>
      </w:pPr>
      <w:r w:rsidRPr="00FA703A">
        <w:rPr>
          <w:noProof/>
          <w:sz w:val="20"/>
        </w:rPr>
        <w:pict>
          <v:group id="Group 44" o:spid="_x0000_s1026" style="position:absolute;left:0;text-align:left;margin-left:0;margin-top:3.9pt;width:568.85pt;height:310.9pt;z-index:251686912;mso-position-horizontal-relative:margin;mso-height-relative:margin" coordsize="72243,3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">
            <v:group id="Group 356" o:spid="_x0000_s1027" style="position:absolute;width:72243;height:32956" coordsize="72247,26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357" o:spid="_x0000_s1028" style="position:absolute;width:10090;height:262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" fillcolor="#e5e4de" stroked="f">
                <v:textbox>
                  <w:txbxContent>
                    <w:p w:rsidR="00B75C43" w:rsidRPr="00E048C7" w:rsidRDefault="00B75C43" w:rsidP="00B75C43">
                      <w:pPr>
                        <w:jc w:val="center"/>
                        <w:rPr>
                          <w:rFonts w:ascii="Arial" w:hAnsi="Arial" w:cs="Arial"/>
                          <w:color w:val="E24C37"/>
                          <w:spacing w:val="-4"/>
                          <w:sz w:val="18"/>
                          <w:lang w:val="en-US"/>
                        </w:rPr>
                      </w:pPr>
                      <w:r w:rsidRPr="000C4634">
                        <w:rPr>
                          <w:rFonts w:ascii="Arial" w:hAnsi="Arial" w:cs="Arial"/>
                          <w:color w:val="E24C37"/>
                          <w:spacing w:val="-4"/>
                          <w:sz w:val="18"/>
                          <w:lang w:val="en-US"/>
                        </w:rPr>
                        <w:br/>
                      </w:r>
                      <w:r w:rsidRPr="000769E0">
                        <w:rPr>
                          <w:rFonts w:ascii="Arial" w:hAnsi="Arial" w:cs="Arial"/>
                          <w:color w:val="FF0000"/>
                          <w:spacing w:val="-4"/>
                          <w:sz w:val="18"/>
                        </w:rPr>
                        <w:t>ΓΡΑΦΗΜΑ</w:t>
                      </w:r>
                      <w:r w:rsidRPr="000769E0">
                        <w:rPr>
                          <w:rFonts w:ascii="Arial" w:hAnsi="Arial" w:cs="Arial"/>
                          <w:color w:val="FF0000"/>
                          <w:spacing w:val="-4"/>
                          <w:sz w:val="18"/>
                          <w:lang w:val="en-US"/>
                        </w:rPr>
                        <w:t xml:space="preserve"> </w:t>
                      </w:r>
                      <w:r>
                        <w:rPr>
                          <w:rFonts w:ascii="Arial" w:hAnsi="Arial" w:cs="Arial"/>
                          <w:color w:val="FF0000"/>
                          <w:spacing w:val="-4"/>
                          <w:sz w:val="18"/>
                          <w:lang w:val="en-US"/>
                        </w:rPr>
                        <w:t>1</w:t>
                      </w:r>
                    </w:p>
                    <w:p w:rsidR="00B75C43" w:rsidRPr="000C4634" w:rsidRDefault="00B75C43" w:rsidP="00B75C43">
                      <w:pPr>
                        <w:jc w:val="center"/>
                        <w:rPr>
                          <w:rFonts w:ascii="Arial" w:hAnsi="Arial" w:cs="Arial"/>
                          <w:color w:val="E24C37"/>
                          <w:spacing w:val="-4"/>
                          <w:sz w:val="18"/>
                          <w:lang w:val="en-US"/>
                        </w:rPr>
                      </w:pPr>
                    </w:p>
                    <w:p w:rsidR="00B75C43" w:rsidRPr="000C4634" w:rsidRDefault="00B75C43" w:rsidP="00B75C43">
                      <w:pPr>
                        <w:jc w:val="center"/>
                        <w:rPr>
                          <w:rFonts w:ascii="Arial" w:hAnsi="Arial" w:cs="Arial"/>
                          <w:color w:val="E24C37"/>
                          <w:spacing w:val="-4"/>
                          <w:sz w:val="18"/>
                          <w:lang w:val="en-US"/>
                        </w:rPr>
                      </w:pPr>
                    </w:p>
                    <w:p w:rsidR="00B75C43" w:rsidRPr="000C4634" w:rsidRDefault="00B75C43" w:rsidP="00B75C43">
                      <w:pPr>
                        <w:jc w:val="center"/>
                        <w:rPr>
                          <w:rFonts w:ascii="Arial" w:hAnsi="Arial" w:cs="Arial"/>
                          <w:color w:val="E24C37"/>
                          <w:spacing w:val="-4"/>
                          <w:sz w:val="18"/>
                          <w:lang w:val="en-US"/>
                        </w:rPr>
                      </w:pPr>
                    </w:p>
                    <w:p w:rsidR="00B75C43" w:rsidRPr="000C4634" w:rsidRDefault="00B75C43" w:rsidP="00B75C43">
                      <w:pPr>
                        <w:jc w:val="center"/>
                        <w:rPr>
                          <w:rFonts w:ascii="Arial" w:hAnsi="Arial" w:cs="Arial"/>
                          <w:color w:val="E24C37"/>
                          <w:spacing w:val="-4"/>
                          <w:sz w:val="18"/>
                          <w:lang w:val="en-US"/>
                        </w:rPr>
                      </w:pPr>
                    </w:p>
                    <w:p w:rsidR="00B75C43" w:rsidRPr="000C4634" w:rsidRDefault="00B75C43" w:rsidP="00B75C43">
                      <w:pPr>
                        <w:jc w:val="center"/>
                        <w:rPr>
                          <w:rFonts w:ascii="Arial" w:hAnsi="Arial" w:cs="Arial"/>
                          <w:color w:val="E24C37"/>
                          <w:spacing w:val="-4"/>
                          <w:sz w:val="18"/>
                          <w:lang w:val="en-US"/>
                        </w:rPr>
                      </w:pPr>
                    </w:p>
                    <w:p w:rsidR="00B75C43" w:rsidRDefault="00B75C43" w:rsidP="00B75C43">
                      <w:pPr>
                        <w:jc w:val="center"/>
                        <w:rPr>
                          <w:rFonts w:ascii="Arial" w:hAnsi="Arial" w:cs="Arial"/>
                          <w:color w:val="E24C37"/>
                          <w:spacing w:val="-4"/>
                          <w:sz w:val="18"/>
                          <w:lang w:val="en-US"/>
                        </w:rPr>
                      </w:pPr>
                    </w:p>
                    <w:p w:rsidR="009F1DF4" w:rsidRDefault="009F1DF4" w:rsidP="00B75C43">
                      <w:pPr>
                        <w:jc w:val="center"/>
                        <w:rPr>
                          <w:rFonts w:ascii="Arial" w:hAnsi="Arial" w:cs="Arial"/>
                          <w:color w:val="E24C37"/>
                          <w:spacing w:val="-4"/>
                          <w:sz w:val="18"/>
                          <w:lang w:val="en-US"/>
                        </w:rPr>
                      </w:pPr>
                    </w:p>
                    <w:p w:rsidR="009F1DF4" w:rsidRDefault="009F1DF4" w:rsidP="00B75C43">
                      <w:pPr>
                        <w:jc w:val="center"/>
                        <w:rPr>
                          <w:rFonts w:ascii="Arial" w:hAnsi="Arial" w:cs="Arial"/>
                          <w:color w:val="E24C37"/>
                          <w:spacing w:val="-4"/>
                          <w:sz w:val="18"/>
                          <w:lang w:val="en-US"/>
                        </w:rPr>
                      </w:pPr>
                    </w:p>
                    <w:p w:rsidR="009F1DF4" w:rsidRPr="000C4634" w:rsidRDefault="009F1DF4" w:rsidP="00B75C43">
                      <w:pPr>
                        <w:jc w:val="center"/>
                        <w:rPr>
                          <w:rFonts w:ascii="Arial" w:hAnsi="Arial" w:cs="Arial"/>
                          <w:color w:val="E24C37"/>
                          <w:spacing w:val="-4"/>
                          <w:sz w:val="18"/>
                          <w:lang w:val="en-US"/>
                        </w:rPr>
                      </w:pPr>
                    </w:p>
                    <w:p w:rsidR="00B75C43" w:rsidRPr="007F4129" w:rsidRDefault="00B75C43" w:rsidP="00B75C43">
                      <w:pPr>
                        <w:jc w:val="center"/>
                        <w:rPr>
                          <w:rFonts w:ascii="Arial" w:hAnsi="Arial" w:cs="Arial"/>
                          <w:color w:val="000000"/>
                          <w:sz w:val="18"/>
                          <w:lang w:val="en-US"/>
                        </w:rPr>
                      </w:pPr>
                      <w:r w:rsidRPr="00826E7B">
                        <w:rPr>
                          <w:rFonts w:ascii="Arial" w:hAnsi="Arial" w:cs="Arial"/>
                          <w:color w:val="000000"/>
                          <w:spacing w:val="-4"/>
                          <w:sz w:val="18"/>
                        </w:rPr>
                        <w:t>Πηγή</w:t>
                      </w:r>
                      <w:r>
                        <w:rPr>
                          <w:rFonts w:ascii="Arial" w:hAnsi="Arial" w:cs="Arial"/>
                          <w:color w:val="000000"/>
                          <w:spacing w:val="-4"/>
                          <w:sz w:val="18"/>
                          <w:lang w:val="en-US"/>
                        </w:rPr>
                        <w:t>:</w:t>
                      </w:r>
                      <w:r w:rsidR="009F1DF4">
                        <w:rPr>
                          <w:rFonts w:ascii="Arial" w:hAnsi="Arial" w:cs="Arial"/>
                          <w:color w:val="000000"/>
                          <w:spacing w:val="-4"/>
                          <w:sz w:val="18"/>
                          <w:lang w:val="en-US"/>
                        </w:rPr>
                        <w:t xml:space="preserve"> Bloomberg,</w:t>
                      </w:r>
                      <w:r w:rsidRPr="007F4129">
                        <w:rPr>
                          <w:rFonts w:ascii="Arial" w:hAnsi="Arial" w:cs="Arial"/>
                          <w:color w:val="000000"/>
                          <w:spacing w:val="-4"/>
                          <w:sz w:val="18"/>
                          <w:lang w:val="en-US"/>
                        </w:rPr>
                        <w:t xml:space="preserve"> </w:t>
                      </w:r>
                      <w:r w:rsidR="009F1DF4">
                        <w:rPr>
                          <w:rFonts w:ascii="Arial" w:hAnsi="Arial" w:cs="Arial"/>
                          <w:color w:val="000000"/>
                          <w:spacing w:val="-4"/>
                          <w:sz w:val="18"/>
                          <w:lang w:val="en-US"/>
                        </w:rPr>
                        <w:t>Ευρωπαϊκή Επιτροπή</w:t>
                      </w:r>
                    </w:p>
                    <w:p w:rsidR="00B75C43" w:rsidRPr="00E048C7" w:rsidRDefault="00B75C43" w:rsidP="00B75C43">
                      <w:pPr>
                        <w:jc w:val="center"/>
                        <w:rPr>
                          <w:rFonts w:ascii="Arial" w:hAnsi="Arial" w:cs="Arial"/>
                          <w:color w:val="000000"/>
                          <w:spacing w:val="-4"/>
                          <w:sz w:val="18"/>
                          <w:lang w:val="en-US"/>
                        </w:rPr>
                      </w:pPr>
                    </w:p>
                  </w:txbxContent>
                </v:textbox>
              </v:rect>
              <v:shape id="Freeform 358" o:spid="_x0000_s1029" style="position:absolute;left:11376;width:60871;height:26289;visibility:visible"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" adj="-11796480,,5400" path="m9585,l,,,4123r9585,l9585,xe" fillcolor="#e5e4de" stroked="f">
                <v:stroke joinstyle="miter"/>
                <v:formulas/>
                <v:path arrowok="t" o:connecttype="custom" o:connectlocs="38649053,0;0,0;0,16754221;38649053,16754221;38649053,0" o:connectangles="0,0,0,0,0" textboxrect="0,0,9586,4124"/>
                <v:textbox>
                  <w:txbxContent>
                    <w:p w:rsidR="00556C04" w:rsidRPr="00556C04" w:rsidRDefault="00556C04" w:rsidP="00556C04">
                      <w:pPr>
                        <w:pStyle w:val="a4"/>
                        <w:kinsoku w:val="0"/>
                        <w:overflowPunct w:val="0"/>
                        <w:spacing w:line="200" w:lineRule="exact"/>
                        <w:rPr>
                          <w:color w:val="0E3B70"/>
                          <w:sz w:val="20"/>
                          <w:szCs w:val="20"/>
                          <w:lang w:val="el-GR"/>
                        </w:rPr>
                      </w:pPr>
                      <w:r w:rsidRPr="00556C04">
                        <w:rPr>
                          <w:color w:val="0E3B70"/>
                          <w:sz w:val="20"/>
                          <w:szCs w:val="20"/>
                          <w:lang w:val="el-GR"/>
                        </w:rPr>
                        <w:t>Η αντίδραση</w:t>
                      </w:r>
                      <w:r w:rsidR="001E49E6">
                        <w:rPr>
                          <w:color w:val="0E3B70"/>
                          <w:sz w:val="20"/>
                          <w:szCs w:val="20"/>
                          <w:lang w:val="el-GR"/>
                        </w:rPr>
                        <w:t xml:space="preserve"> των αγορών στις ανακοινώσεις</w:t>
                      </w:r>
                      <w:r>
                        <w:rPr>
                          <w:color w:val="0E3B70"/>
                          <w:sz w:val="20"/>
                          <w:szCs w:val="20"/>
                          <w:lang w:val="el-GR"/>
                        </w:rPr>
                        <w:t xml:space="preserve"> </w:t>
                      </w:r>
                      <w:r w:rsidR="001E49E6">
                        <w:rPr>
                          <w:color w:val="0E3B70"/>
                          <w:sz w:val="20"/>
                          <w:szCs w:val="20"/>
                          <w:lang w:val="el-GR"/>
                        </w:rPr>
                        <w:t xml:space="preserve">για </w:t>
                      </w:r>
                      <w:r w:rsidRPr="00556C04">
                        <w:rPr>
                          <w:color w:val="0E3B70"/>
                          <w:sz w:val="20"/>
                          <w:szCs w:val="20"/>
                          <w:lang w:val="el-GR"/>
                        </w:rPr>
                        <w:t>το εμβόλιο</w:t>
                      </w:r>
                      <w:r w:rsidR="001E49E6" w:rsidRPr="001E49E6">
                        <w:rPr>
                          <w:color w:val="0E3B70"/>
                          <w:sz w:val="20"/>
                          <w:szCs w:val="20"/>
                          <w:lang w:val="el-GR"/>
                        </w:rPr>
                        <w:t xml:space="preserve"> κατά</w:t>
                      </w:r>
                      <w:r w:rsidRPr="00556C04">
                        <w:rPr>
                          <w:color w:val="0E3B70"/>
                          <w:sz w:val="20"/>
                          <w:szCs w:val="20"/>
                          <w:lang w:val="el-GR"/>
                        </w:rPr>
                        <w:t xml:space="preserve"> του COVID</w:t>
                      </w:r>
                      <w:r w:rsidR="001E49E6" w:rsidRPr="001E49E6">
                        <w:rPr>
                          <w:color w:val="0E3B70"/>
                          <w:sz w:val="20"/>
                          <w:szCs w:val="20"/>
                          <w:lang w:val="el-GR"/>
                        </w:rPr>
                        <w:t>-</w:t>
                      </w:r>
                      <w:r w:rsidRPr="00556C04">
                        <w:rPr>
                          <w:color w:val="0E3B70"/>
                          <w:sz w:val="20"/>
                          <w:szCs w:val="20"/>
                          <w:lang w:val="el-GR"/>
                        </w:rPr>
                        <w:t xml:space="preserve">19 και </w:t>
                      </w:r>
                      <w:r w:rsidR="008022C6">
                        <w:rPr>
                          <w:color w:val="0E3B70"/>
                          <w:sz w:val="20"/>
                          <w:szCs w:val="20"/>
                          <w:lang w:val="el-GR"/>
                        </w:rPr>
                        <w:t>ο προσδοκώμενος χρόνος επιστροφής στην «κανονικότητα 2019»</w:t>
                      </w:r>
                      <w:r w:rsidR="00B8506A" w:rsidRPr="002C1A12">
                        <w:rPr>
                          <w:color w:val="0E3B70"/>
                          <w:sz w:val="20"/>
                          <w:szCs w:val="20"/>
                          <w:lang w:val="el-GR"/>
                        </w:rPr>
                        <w:t>:</w:t>
                      </w:r>
                      <w:r w:rsidR="00153A6E" w:rsidRPr="00153A6E">
                        <w:rPr>
                          <w:color w:val="0E3B70"/>
                          <w:sz w:val="20"/>
                          <w:szCs w:val="20"/>
                          <w:lang w:val="el-GR"/>
                        </w:rPr>
                        <w:t xml:space="preserve"> </w:t>
                      </w:r>
                      <w:r w:rsidR="00B8506A">
                        <w:rPr>
                          <w:color w:val="0E3B70"/>
                          <w:sz w:val="20"/>
                          <w:szCs w:val="20"/>
                          <w:lang w:val="el-GR"/>
                        </w:rPr>
                        <w:t>Π</w:t>
                      </w:r>
                      <w:r w:rsidRPr="00556C04">
                        <w:rPr>
                          <w:color w:val="0E3B70"/>
                          <w:sz w:val="20"/>
                          <w:szCs w:val="20"/>
                          <w:lang w:val="el-GR"/>
                        </w:rPr>
                        <w:t xml:space="preserve">ροβλέψεις </w:t>
                      </w:r>
                      <w:r w:rsidR="00B8506A">
                        <w:rPr>
                          <w:color w:val="0E3B70"/>
                          <w:sz w:val="20"/>
                          <w:szCs w:val="20"/>
                          <w:lang w:val="el-GR"/>
                        </w:rPr>
                        <w:t xml:space="preserve">ανά χώρα </w:t>
                      </w:r>
                      <w:r w:rsidRPr="00556C04">
                        <w:rPr>
                          <w:color w:val="0E3B70"/>
                          <w:sz w:val="20"/>
                          <w:szCs w:val="20"/>
                          <w:lang w:val="el-GR"/>
                        </w:rPr>
                        <w:t xml:space="preserve">για την εξέλιξη του ΑΕΠ </w:t>
                      </w:r>
                      <w:r w:rsidRPr="00625FF7">
                        <w:rPr>
                          <w:color w:val="0E3B70"/>
                          <w:sz w:val="20"/>
                          <w:szCs w:val="20"/>
                          <w:lang w:val="el-GR"/>
                        </w:rPr>
                        <w:t>τη διετία 2021-2022</w:t>
                      </w:r>
                      <w:r w:rsidR="00A373D9" w:rsidRPr="00BA53F0">
                        <w:rPr>
                          <w:color w:val="0E3B70"/>
                          <w:sz w:val="20"/>
                          <w:szCs w:val="20"/>
                          <w:lang w:val="el-GR"/>
                        </w:rPr>
                        <w:t xml:space="preserve"> </w:t>
                      </w:r>
                    </w:p>
                    <w:p w:rsidR="00B75C43" w:rsidRPr="003212BA" w:rsidRDefault="00B75C43" w:rsidP="00B75C43">
                      <w:pPr>
                        <w:pStyle w:val="a4"/>
                        <w:kinsoku w:val="0"/>
                        <w:overflowPunct w:val="0"/>
                        <w:spacing w:line="200" w:lineRule="exact"/>
                        <w:rPr>
                          <w:color w:val="000000"/>
                          <w:sz w:val="20"/>
                          <w:szCs w:val="20"/>
                          <w:lang w:val="el-GR"/>
                        </w:rPr>
                      </w:pPr>
                      <w:r w:rsidRPr="000C4634">
                        <w:rPr>
                          <w:noProof/>
                          <w:color w:val="000000"/>
                          <w:sz w:val="20"/>
                          <w:szCs w:val="20"/>
                          <w:lang w:val="el-GR" w:eastAsia="el-GR"/>
                        </w:rPr>
                        <w:drawing>
                          <wp:inline distT="0" distB="0" distL="0" distR="0">
                            <wp:extent cx="5904230" cy="3809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04230" cy="38092"/>
                                    </a:xfrm>
                                    <a:prstGeom prst="rect">
                                      <a:avLst/>
                                    </a:prstGeom>
                                    <a:noFill/>
                                    <a:ln>
                                      <a:noFill/>
                                    </a:ln>
                                  </pic:spPr>
                                </pic:pic>
                              </a:graphicData>
                            </a:graphic>
                          </wp:inline>
                        </w:drawing>
                      </w:r>
                    </w:p>
                    <w:p w:rsidR="00B75C43" w:rsidRPr="005F4DC6" w:rsidRDefault="00723BC4" w:rsidP="00B75C43">
                      <w:pPr>
                        <w:spacing w:line="240" w:lineRule="auto"/>
                        <w:rPr>
                          <w:rFonts w:ascii="Arial" w:hAnsi="Arial" w:cs="Arial"/>
                          <w:sz w:val="20"/>
                        </w:rPr>
                      </w:pPr>
                      <w:r w:rsidRPr="00723BC4">
                        <w:rPr>
                          <w:noProof/>
                          <w:lang w:eastAsia="el-GR"/>
                        </w:rPr>
                        <w:drawing>
                          <wp:inline distT="0" distB="0" distL="0" distR="0">
                            <wp:extent cx="2867660" cy="2764155"/>
                            <wp:effectExtent l="0" t="0" r="889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67660" cy="2764155"/>
                                    </a:xfrm>
                                    <a:prstGeom prst="rect">
                                      <a:avLst/>
                                    </a:prstGeom>
                                    <a:noFill/>
                                    <a:ln>
                                      <a:noFill/>
                                    </a:ln>
                                  </pic:spPr>
                                </pic:pic>
                              </a:graphicData>
                            </a:graphic>
                          </wp:inline>
                        </w:drawing>
                      </w:r>
                      <w:r w:rsidR="0098628B" w:rsidRPr="0098628B">
                        <w:rPr>
                          <w:rFonts w:ascii="Arial" w:hAnsi="Arial" w:cs="Arial"/>
                          <w:sz w:val="20"/>
                        </w:rPr>
                        <w:t xml:space="preserve"> </w:t>
                      </w:r>
                      <w:r w:rsidR="009656D3" w:rsidRPr="009656D3">
                        <w:rPr>
                          <w:noProof/>
                          <w:lang w:eastAsia="el-GR"/>
                        </w:rPr>
                        <w:drawing>
                          <wp:inline distT="0" distB="0" distL="0" distR="0">
                            <wp:extent cx="2870200" cy="276034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70200" cy="2760345"/>
                                    </a:xfrm>
                                    <a:prstGeom prst="rect">
                                      <a:avLst/>
                                    </a:prstGeom>
                                    <a:noFill/>
                                    <a:ln>
                                      <a:noFill/>
                                    </a:ln>
                                  </pic:spPr>
                                </pic:pic>
                              </a:graphicData>
                            </a:graphic>
                          </wp:inline>
                        </w:drawing>
                      </w:r>
                    </w:p>
                  </w:txbxContent>
                </v:textbox>
              </v:shape>
            </v:group>
            <v:group id="Group 38" o:spid="_x0000_s1030" style="position:absolute;top:33185;width:72097;height:6310" coordorigin=",-14" coordsize="72097,24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358" o:spid="_x0000_s1031" style="position:absolute;width:10077;height:24445;visibility:visible"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" adj="-11796480,,5400" path="m9585,l,,,4123r9585,l9585,xe" fillcolor="#e5e4de" stroked="f">
                <v:stroke joinstyle="round"/>
                <v:formulas/>
                <v:path arrowok="t" o:connecttype="custom" o:connectlocs="639851320,0;0,0;0,1557930298;639851320,1557930298;639851320,0" o:connectangles="0,0,0,0,0" textboxrect="0,0,9586,4124"/>
                <v:textbox>
                  <w:txbxContent>
                    <w:p w:rsidR="009656D3" w:rsidRPr="00F27802" w:rsidRDefault="00573A37" w:rsidP="009656D3">
                      <w:pPr>
                        <w:jc w:val="center"/>
                        <w:rPr>
                          <w:rFonts w:ascii="Arial" w:hAnsi="Arial" w:cs="Arial"/>
                          <w:b/>
                          <w:color w:val="0070C0"/>
                          <w:sz w:val="18"/>
                        </w:rPr>
                      </w:pPr>
                      <w:r>
                        <w:rPr>
                          <w:rFonts w:ascii="Arial" w:hAnsi="Arial" w:cs="Arial"/>
                          <w:b/>
                          <w:color w:val="0070C0"/>
                          <w:sz w:val="18"/>
                        </w:rPr>
                        <w:t>Σημειώσεις</w:t>
                      </w:r>
                      <w:r w:rsidR="009656D3" w:rsidRPr="00F27802">
                        <w:rPr>
                          <w:rFonts w:ascii="Arial" w:hAnsi="Arial" w:cs="Arial"/>
                          <w:b/>
                          <w:color w:val="0070C0"/>
                          <w:sz w:val="18"/>
                        </w:rPr>
                        <w:t>:</w:t>
                      </w:r>
                    </w:p>
                    <w:p w:rsidR="009656D3" w:rsidRPr="00F76464" w:rsidRDefault="009656D3" w:rsidP="009656D3">
                      <w:pPr>
                        <w:rPr>
                          <w:rFonts w:ascii="Arial" w:hAnsi="Arial" w:cs="Arial"/>
                          <w:sz w:val="14"/>
                        </w:rPr>
                      </w:pPr>
                    </w:p>
                    <w:p w:rsidR="009656D3" w:rsidRPr="00F76464" w:rsidRDefault="009656D3" w:rsidP="009656D3">
                      <w:pPr>
                        <w:rPr>
                          <w:rFonts w:ascii="Arial" w:hAnsi="Arial" w:cs="Arial"/>
                          <w:sz w:val="14"/>
                        </w:rPr>
                      </w:pP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p>
                    <w:p w:rsidR="009656D3" w:rsidRPr="00F76464" w:rsidRDefault="009656D3" w:rsidP="009656D3">
                      <w:pPr>
                        <w:rPr>
                          <w:rFonts w:ascii="Arial" w:hAnsi="Arial" w:cs="Arial"/>
                          <w:sz w:val="14"/>
                        </w:rPr>
                      </w:pPr>
                    </w:p>
                    <w:p w:rsidR="009656D3" w:rsidRPr="00F76464" w:rsidRDefault="009656D3" w:rsidP="009656D3">
                      <w:pPr>
                        <w:rPr>
                          <w:rFonts w:ascii="Arial" w:hAnsi="Arial" w:cs="Arial"/>
                          <w:sz w:val="14"/>
                        </w:rPr>
                      </w:pPr>
                    </w:p>
                    <w:p w:rsidR="009656D3" w:rsidRPr="00F76464" w:rsidRDefault="009656D3" w:rsidP="009656D3">
                      <w:pPr>
                        <w:rPr>
                          <w:rFonts w:ascii="Arial" w:hAnsi="Arial" w:cs="Arial"/>
                          <w:sz w:val="14"/>
                        </w:rPr>
                      </w:pPr>
                    </w:p>
                    <w:p w:rsidR="009656D3" w:rsidRPr="00F76464" w:rsidRDefault="009656D3" w:rsidP="009656D3">
                      <w:pPr>
                        <w:rPr>
                          <w:rFonts w:ascii="Arial" w:hAnsi="Arial" w:cs="Arial"/>
                          <w:sz w:val="14"/>
                        </w:rPr>
                      </w:pPr>
                    </w:p>
                    <w:p w:rsidR="009656D3" w:rsidRPr="00F76464" w:rsidRDefault="009656D3" w:rsidP="009656D3">
                      <w:pPr>
                        <w:rPr>
                          <w:rFonts w:ascii="Arial" w:hAnsi="Arial" w:cs="Arial"/>
                          <w:sz w:val="14"/>
                        </w:rPr>
                      </w:pPr>
                    </w:p>
                    <w:p w:rsidR="009656D3" w:rsidRPr="00F76464" w:rsidRDefault="009656D3" w:rsidP="009656D3">
                      <w:pPr>
                        <w:rPr>
                          <w:rFonts w:ascii="Arial" w:hAnsi="Arial" w:cs="Arial"/>
                          <w:sz w:val="14"/>
                        </w:rPr>
                      </w:pPr>
                    </w:p>
                    <w:p w:rsidR="009656D3" w:rsidRPr="00F76464" w:rsidRDefault="009656D3" w:rsidP="009656D3">
                      <w:pPr>
                        <w:rPr>
                          <w:rFonts w:ascii="Arial" w:hAnsi="Arial" w:cs="Arial"/>
                          <w:sz w:val="14"/>
                        </w:rPr>
                      </w:pPr>
                    </w:p>
                    <w:p w:rsidR="009656D3" w:rsidRPr="00F76464" w:rsidRDefault="009656D3" w:rsidP="009656D3">
                      <w:pPr>
                        <w:rPr>
                          <w:rFonts w:ascii="Arial" w:hAnsi="Arial" w:cs="Arial"/>
                          <w:sz w:val="14"/>
                        </w:rPr>
                      </w:pPr>
                    </w:p>
                    <w:p w:rsidR="009656D3" w:rsidRPr="00F76464" w:rsidRDefault="009656D3" w:rsidP="009656D3">
                      <w:pPr>
                        <w:rPr>
                          <w:rFonts w:ascii="Arial" w:hAnsi="Arial" w:cs="Arial"/>
                          <w:sz w:val="14"/>
                        </w:rPr>
                      </w:pPr>
                    </w:p>
                    <w:p w:rsidR="009656D3" w:rsidRPr="00F76464" w:rsidRDefault="009656D3" w:rsidP="009656D3">
                      <w:pPr>
                        <w:rPr>
                          <w:rFonts w:ascii="Arial" w:hAnsi="Arial" w:cs="Arial"/>
                          <w:sz w:val="14"/>
                        </w:rPr>
                      </w:pPr>
                    </w:p>
                    <w:p w:rsidR="009656D3" w:rsidRPr="00F76464" w:rsidRDefault="009656D3" w:rsidP="009656D3">
                      <w:pPr>
                        <w:rPr>
                          <w:rFonts w:ascii="Arial" w:hAnsi="Arial" w:cs="Arial"/>
                          <w:sz w:val="14"/>
                        </w:rPr>
                      </w:pPr>
                    </w:p>
                    <w:p w:rsidR="009656D3" w:rsidRPr="00F76464" w:rsidRDefault="009656D3" w:rsidP="009656D3">
                      <w:pPr>
                        <w:rPr>
                          <w:rFonts w:ascii="Arial" w:hAnsi="Arial" w:cs="Arial"/>
                          <w:sz w:val="14"/>
                        </w:rPr>
                      </w:pPr>
                    </w:p>
                  </w:txbxContent>
                </v:textbox>
              </v:shape>
              <v:shape id="Freeform 358" o:spid="_x0000_s1032" style="position:absolute;left:11334;top:-14;width:60763;height:24477;visibility:visible"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" adj="-11796480,,5400" path="m9585,l,,,4123r9585,l9585,xe" fillcolor="#e5e4de" stroked="f">
                <v:stroke joinstyle="round"/>
                <v:formulas/>
                <v:path arrowok="t" o:connecttype="custom" o:connectlocs="2147483646,0;0,0;0,1559992630;2147483646,1559992630;2147483646,0" o:connectangles="0,0,0,0,0" textboxrect="0,0,9586,4124"/>
                <v:textbox>
                  <w:txbxContent>
                    <w:p w:rsidR="00852EDE" w:rsidRPr="00852EDE" w:rsidRDefault="00852EDE" w:rsidP="009656D3">
                      <w:pPr>
                        <w:spacing w:after="0" w:line="240" w:lineRule="auto"/>
                        <w:rPr>
                          <w:rFonts w:ascii="Arial" w:hAnsi="Arial" w:cs="Arial"/>
                          <w:sz w:val="14"/>
                        </w:rPr>
                      </w:pPr>
                      <w:r w:rsidRPr="00852EDE">
                        <w:rPr>
                          <w:rFonts w:ascii="Arial" w:hAnsi="Arial" w:cs="Arial"/>
                          <w:sz w:val="14"/>
                        </w:rPr>
                        <w:t>1. Γράφημα 1α: Οι τρεις χρηματιστηριακοί δείκτες έχουν δεικτοποιηθεί στο 100, σύμφωνα με την τιμή που είχαν στην αρχή του έτους (2.1.2020)</w:t>
                      </w:r>
                    </w:p>
                    <w:p w:rsidR="009F1DF4" w:rsidRPr="00731E7A" w:rsidRDefault="00852EDE" w:rsidP="00852EDE">
                      <w:pPr>
                        <w:spacing w:after="0" w:line="240" w:lineRule="auto"/>
                        <w:rPr>
                          <w:rFonts w:ascii="Arial" w:hAnsi="Arial" w:cs="Arial"/>
                          <w:sz w:val="14"/>
                        </w:rPr>
                      </w:pPr>
                      <w:r w:rsidRPr="00852EDE">
                        <w:rPr>
                          <w:rFonts w:ascii="Arial" w:hAnsi="Arial" w:cs="Arial"/>
                          <w:sz w:val="14"/>
                        </w:rPr>
                        <w:t xml:space="preserve">2. </w:t>
                      </w:r>
                      <w:r w:rsidR="009656D3" w:rsidRPr="00731E7A">
                        <w:rPr>
                          <w:rFonts w:ascii="Arial" w:hAnsi="Arial" w:cs="Arial"/>
                          <w:sz w:val="14"/>
                        </w:rPr>
                        <w:t xml:space="preserve">Γράφημα 1β: </w:t>
                      </w:r>
                    </w:p>
                    <w:p w:rsidR="009F1DF4" w:rsidRPr="002476A3" w:rsidRDefault="009F1DF4" w:rsidP="00852EDE">
                      <w:pPr>
                        <w:pStyle w:val="a8"/>
                        <w:numPr>
                          <w:ilvl w:val="0"/>
                          <w:numId w:val="10"/>
                        </w:numPr>
                        <w:spacing w:after="0" w:line="240" w:lineRule="auto"/>
                        <w:ind w:left="284" w:hanging="142"/>
                        <w:rPr>
                          <w:rFonts w:cs="Arial"/>
                          <w:sz w:val="14"/>
                          <w:lang w:val="en-US"/>
                        </w:rPr>
                      </w:pPr>
                      <w:r w:rsidRPr="00852EDE">
                        <w:rPr>
                          <w:rFonts w:cs="Arial"/>
                          <w:sz w:val="14"/>
                        </w:rPr>
                        <w:t>ΑΕΠ</w:t>
                      </w:r>
                      <w:r w:rsidRPr="002476A3">
                        <w:rPr>
                          <w:rFonts w:cs="Arial"/>
                          <w:sz w:val="14"/>
                          <w:lang w:val="en-US"/>
                        </w:rPr>
                        <w:t xml:space="preserve"> 2020: </w:t>
                      </w:r>
                      <w:r w:rsidRPr="00852EDE">
                        <w:rPr>
                          <w:rFonts w:cs="Arial"/>
                          <w:sz w:val="14"/>
                        </w:rPr>
                        <w:t>εκτίμηση</w:t>
                      </w:r>
                      <w:r w:rsidRPr="002476A3">
                        <w:rPr>
                          <w:rFonts w:cs="Arial"/>
                          <w:sz w:val="14"/>
                          <w:lang w:val="en-US"/>
                        </w:rPr>
                        <w:t xml:space="preserve">, </w:t>
                      </w:r>
                      <w:r w:rsidRPr="00852EDE">
                        <w:rPr>
                          <w:rFonts w:cs="Arial"/>
                          <w:sz w:val="14"/>
                        </w:rPr>
                        <w:t>ΑΕΠ</w:t>
                      </w:r>
                      <w:r w:rsidRPr="002476A3">
                        <w:rPr>
                          <w:rFonts w:cs="Arial"/>
                          <w:sz w:val="14"/>
                          <w:lang w:val="en-US"/>
                        </w:rPr>
                        <w:t xml:space="preserve"> 2021-2022: </w:t>
                      </w:r>
                      <w:r w:rsidRPr="00852EDE">
                        <w:rPr>
                          <w:rFonts w:cs="Arial"/>
                          <w:sz w:val="14"/>
                        </w:rPr>
                        <w:t>προβλέψεις</w:t>
                      </w:r>
                      <w:r w:rsidRPr="002476A3">
                        <w:rPr>
                          <w:rFonts w:cs="Arial"/>
                          <w:sz w:val="14"/>
                          <w:lang w:val="en-US"/>
                        </w:rPr>
                        <w:t xml:space="preserve"> (</w:t>
                      </w:r>
                      <w:r w:rsidRPr="009F1DF4">
                        <w:rPr>
                          <w:rFonts w:cs="Arial"/>
                          <w:sz w:val="14"/>
                          <w:lang w:val="en-US"/>
                        </w:rPr>
                        <w:t>European</w:t>
                      </w:r>
                      <w:r w:rsidRPr="002476A3">
                        <w:rPr>
                          <w:rFonts w:cs="Arial"/>
                          <w:sz w:val="14"/>
                          <w:lang w:val="en-US"/>
                        </w:rPr>
                        <w:t xml:space="preserve"> </w:t>
                      </w:r>
                      <w:r w:rsidRPr="009F1DF4">
                        <w:rPr>
                          <w:rFonts w:cs="Arial"/>
                          <w:sz w:val="14"/>
                          <w:lang w:val="en-US"/>
                        </w:rPr>
                        <w:t>Economic</w:t>
                      </w:r>
                      <w:r w:rsidRPr="002476A3">
                        <w:rPr>
                          <w:rFonts w:cs="Arial"/>
                          <w:sz w:val="14"/>
                          <w:lang w:val="en-US"/>
                        </w:rPr>
                        <w:t xml:space="preserve"> </w:t>
                      </w:r>
                      <w:r w:rsidRPr="009F1DF4">
                        <w:rPr>
                          <w:rFonts w:cs="Arial"/>
                          <w:sz w:val="14"/>
                          <w:lang w:val="en-US"/>
                        </w:rPr>
                        <w:t>Forecast</w:t>
                      </w:r>
                      <w:r w:rsidRPr="002476A3">
                        <w:rPr>
                          <w:rFonts w:cs="Arial"/>
                          <w:sz w:val="14"/>
                          <w:lang w:val="en-US"/>
                        </w:rPr>
                        <w:t xml:space="preserve">, </w:t>
                      </w:r>
                      <w:r w:rsidRPr="009F1DF4">
                        <w:rPr>
                          <w:rFonts w:cs="Arial"/>
                          <w:sz w:val="14"/>
                          <w:lang w:val="en-US"/>
                        </w:rPr>
                        <w:t>Autumn</w:t>
                      </w:r>
                      <w:r w:rsidRPr="002476A3">
                        <w:rPr>
                          <w:rFonts w:cs="Arial"/>
                          <w:sz w:val="14"/>
                          <w:lang w:val="en-US"/>
                        </w:rPr>
                        <w:t xml:space="preserve"> 2020)</w:t>
                      </w:r>
                    </w:p>
                    <w:p w:rsidR="009656D3" w:rsidRPr="009F1DF4" w:rsidRDefault="009656D3" w:rsidP="00852EDE">
                      <w:pPr>
                        <w:pStyle w:val="a8"/>
                        <w:numPr>
                          <w:ilvl w:val="0"/>
                          <w:numId w:val="10"/>
                        </w:numPr>
                        <w:spacing w:after="0" w:line="240" w:lineRule="auto"/>
                        <w:ind w:left="284" w:hanging="142"/>
                        <w:rPr>
                          <w:rFonts w:cs="Arial"/>
                          <w:sz w:val="14"/>
                          <w:lang w:val="en-US"/>
                        </w:rPr>
                      </w:pPr>
                      <w:r w:rsidRPr="009F1DF4">
                        <w:rPr>
                          <w:rFonts w:cs="Arial"/>
                          <w:sz w:val="14"/>
                          <w:lang w:val="en-US"/>
                        </w:rPr>
                        <w:t>BE</w:t>
                      </w:r>
                      <w:r w:rsidRPr="002476A3">
                        <w:rPr>
                          <w:rFonts w:cs="Arial"/>
                          <w:sz w:val="14"/>
                          <w:lang w:val="en-US"/>
                        </w:rPr>
                        <w:t xml:space="preserve">: </w:t>
                      </w:r>
                      <w:r w:rsidRPr="009F1DF4">
                        <w:rPr>
                          <w:rFonts w:cs="Arial"/>
                          <w:sz w:val="14"/>
                        </w:rPr>
                        <w:t>Βέλγιο</w:t>
                      </w:r>
                      <w:r w:rsidRPr="002476A3">
                        <w:rPr>
                          <w:rFonts w:cs="Arial"/>
                          <w:sz w:val="14"/>
                          <w:lang w:val="en-US"/>
                        </w:rPr>
                        <w:t xml:space="preserve">, </w:t>
                      </w:r>
                      <w:r w:rsidRPr="009F1DF4">
                        <w:rPr>
                          <w:rFonts w:cs="Arial"/>
                          <w:sz w:val="14"/>
                          <w:lang w:val="en-US"/>
                        </w:rPr>
                        <w:t>DE</w:t>
                      </w:r>
                      <w:r w:rsidRPr="002476A3">
                        <w:rPr>
                          <w:rFonts w:cs="Arial"/>
                          <w:sz w:val="14"/>
                          <w:lang w:val="en-US"/>
                        </w:rPr>
                        <w:t xml:space="preserve">: </w:t>
                      </w:r>
                      <w:r w:rsidRPr="009F1DF4">
                        <w:rPr>
                          <w:rFonts w:cs="Arial"/>
                          <w:sz w:val="14"/>
                        </w:rPr>
                        <w:t>Γερμανία</w:t>
                      </w:r>
                      <w:r w:rsidRPr="002476A3">
                        <w:rPr>
                          <w:rFonts w:cs="Arial"/>
                          <w:sz w:val="14"/>
                          <w:lang w:val="en-US"/>
                        </w:rPr>
                        <w:t xml:space="preserve">, </w:t>
                      </w:r>
                      <w:r w:rsidRPr="009F1DF4">
                        <w:rPr>
                          <w:rFonts w:cs="Arial"/>
                          <w:sz w:val="14"/>
                          <w:lang w:val="en-US"/>
                        </w:rPr>
                        <w:t>EE</w:t>
                      </w:r>
                      <w:r w:rsidRPr="002476A3">
                        <w:rPr>
                          <w:rFonts w:cs="Arial"/>
                          <w:sz w:val="14"/>
                          <w:lang w:val="en-US"/>
                        </w:rPr>
                        <w:t xml:space="preserve">: </w:t>
                      </w:r>
                      <w:r w:rsidRPr="009F1DF4">
                        <w:rPr>
                          <w:rFonts w:cs="Arial"/>
                          <w:sz w:val="14"/>
                        </w:rPr>
                        <w:t>Εσθονία</w:t>
                      </w:r>
                      <w:r w:rsidRPr="009F1DF4">
                        <w:rPr>
                          <w:rFonts w:cs="Arial"/>
                          <w:sz w:val="14"/>
                          <w:lang w:val="en-US"/>
                        </w:rPr>
                        <w:t xml:space="preserve">, IE: </w:t>
                      </w:r>
                      <w:r w:rsidRPr="009F1DF4">
                        <w:rPr>
                          <w:rFonts w:cs="Arial"/>
                          <w:sz w:val="14"/>
                        </w:rPr>
                        <w:t>Ιρλανδία</w:t>
                      </w:r>
                      <w:r w:rsidRPr="009F1DF4">
                        <w:rPr>
                          <w:rFonts w:cs="Arial"/>
                          <w:sz w:val="14"/>
                          <w:lang w:val="en-US"/>
                        </w:rPr>
                        <w:t xml:space="preserve">, GR: </w:t>
                      </w:r>
                      <w:r w:rsidRPr="009F1DF4">
                        <w:rPr>
                          <w:rFonts w:cs="Arial"/>
                          <w:sz w:val="14"/>
                        </w:rPr>
                        <w:t>Ελλάδα</w:t>
                      </w:r>
                      <w:r w:rsidRPr="009F1DF4">
                        <w:rPr>
                          <w:rFonts w:cs="Arial"/>
                          <w:sz w:val="14"/>
                          <w:lang w:val="en-US"/>
                        </w:rPr>
                        <w:t xml:space="preserve">, ES: </w:t>
                      </w:r>
                      <w:r w:rsidRPr="009F1DF4">
                        <w:rPr>
                          <w:rFonts w:cs="Arial"/>
                          <w:sz w:val="14"/>
                        </w:rPr>
                        <w:t>Ισπανία</w:t>
                      </w:r>
                      <w:r w:rsidRPr="009F1DF4">
                        <w:rPr>
                          <w:rFonts w:cs="Arial"/>
                          <w:sz w:val="14"/>
                          <w:lang w:val="en-US"/>
                        </w:rPr>
                        <w:t xml:space="preserve">, FR: </w:t>
                      </w:r>
                      <w:r w:rsidRPr="009F1DF4">
                        <w:rPr>
                          <w:rFonts w:cs="Arial"/>
                          <w:sz w:val="14"/>
                        </w:rPr>
                        <w:t>Γαλλία</w:t>
                      </w:r>
                      <w:r w:rsidRPr="009F1DF4">
                        <w:rPr>
                          <w:rFonts w:cs="Arial"/>
                          <w:sz w:val="14"/>
                          <w:lang w:val="en-US"/>
                        </w:rPr>
                        <w:t xml:space="preserve">, IT: </w:t>
                      </w:r>
                      <w:r w:rsidRPr="009F1DF4">
                        <w:rPr>
                          <w:rFonts w:cs="Arial"/>
                          <w:sz w:val="14"/>
                        </w:rPr>
                        <w:t>Ιταλία</w:t>
                      </w:r>
                      <w:r w:rsidRPr="009F1DF4">
                        <w:rPr>
                          <w:rFonts w:cs="Arial"/>
                          <w:sz w:val="14"/>
                          <w:lang w:val="en-US"/>
                        </w:rPr>
                        <w:t xml:space="preserve">, CY: </w:t>
                      </w:r>
                      <w:r w:rsidRPr="009F1DF4">
                        <w:rPr>
                          <w:rFonts w:cs="Arial"/>
                          <w:sz w:val="14"/>
                        </w:rPr>
                        <w:t>Κύπρος</w:t>
                      </w:r>
                      <w:r w:rsidRPr="009F1DF4">
                        <w:rPr>
                          <w:rFonts w:cs="Arial"/>
                          <w:sz w:val="14"/>
                          <w:lang w:val="en-US"/>
                        </w:rPr>
                        <w:t xml:space="preserve">, LV: </w:t>
                      </w:r>
                      <w:r w:rsidRPr="009F1DF4">
                        <w:rPr>
                          <w:rFonts w:cs="Arial"/>
                          <w:sz w:val="14"/>
                        </w:rPr>
                        <w:t>Λετονία</w:t>
                      </w:r>
                      <w:r w:rsidRPr="009F1DF4">
                        <w:rPr>
                          <w:rFonts w:cs="Arial"/>
                          <w:sz w:val="14"/>
                          <w:lang w:val="en-US"/>
                        </w:rPr>
                        <w:t xml:space="preserve">, LT: </w:t>
                      </w:r>
                      <w:r w:rsidRPr="009F1DF4">
                        <w:rPr>
                          <w:rFonts w:cs="Arial"/>
                          <w:sz w:val="14"/>
                        </w:rPr>
                        <w:t>Λιθουανία</w:t>
                      </w:r>
                      <w:r w:rsidRPr="009F1DF4">
                        <w:rPr>
                          <w:rFonts w:cs="Arial"/>
                          <w:sz w:val="14"/>
                          <w:lang w:val="en-US"/>
                        </w:rPr>
                        <w:t xml:space="preserve">, LU: </w:t>
                      </w:r>
                      <w:r w:rsidRPr="009F1DF4">
                        <w:rPr>
                          <w:rFonts w:cs="Arial"/>
                          <w:sz w:val="14"/>
                        </w:rPr>
                        <w:t>Λουξεμβούργο</w:t>
                      </w:r>
                      <w:r w:rsidRPr="009F1DF4">
                        <w:rPr>
                          <w:rFonts w:cs="Arial"/>
                          <w:sz w:val="14"/>
                          <w:lang w:val="en-US"/>
                        </w:rPr>
                        <w:t xml:space="preserve">, MT: </w:t>
                      </w:r>
                      <w:r w:rsidRPr="009F1DF4">
                        <w:rPr>
                          <w:rFonts w:cs="Arial"/>
                          <w:sz w:val="14"/>
                        </w:rPr>
                        <w:t>Μάλτα</w:t>
                      </w:r>
                      <w:r w:rsidRPr="009F1DF4">
                        <w:rPr>
                          <w:rFonts w:cs="Arial"/>
                          <w:sz w:val="14"/>
                          <w:lang w:val="en-US"/>
                        </w:rPr>
                        <w:t xml:space="preserve">, NL: </w:t>
                      </w:r>
                      <w:r w:rsidRPr="009F1DF4">
                        <w:rPr>
                          <w:rFonts w:cs="Arial"/>
                          <w:sz w:val="14"/>
                        </w:rPr>
                        <w:t>Ολλανδία</w:t>
                      </w:r>
                      <w:r w:rsidRPr="009F1DF4">
                        <w:rPr>
                          <w:rFonts w:cs="Arial"/>
                          <w:sz w:val="14"/>
                          <w:lang w:val="en-US"/>
                        </w:rPr>
                        <w:t xml:space="preserve">, AT: </w:t>
                      </w:r>
                      <w:r w:rsidRPr="009F1DF4">
                        <w:rPr>
                          <w:rFonts w:cs="Arial"/>
                          <w:sz w:val="14"/>
                        </w:rPr>
                        <w:t>Αυστρία</w:t>
                      </w:r>
                      <w:r w:rsidRPr="009F1DF4">
                        <w:rPr>
                          <w:rFonts w:cs="Arial"/>
                          <w:sz w:val="14"/>
                          <w:lang w:val="en-US"/>
                        </w:rPr>
                        <w:t xml:space="preserve">, PT: </w:t>
                      </w:r>
                      <w:r w:rsidRPr="009F1DF4">
                        <w:rPr>
                          <w:rFonts w:cs="Arial"/>
                          <w:sz w:val="14"/>
                        </w:rPr>
                        <w:t>Πορτογαλία</w:t>
                      </w:r>
                      <w:r w:rsidRPr="009F1DF4">
                        <w:rPr>
                          <w:rFonts w:cs="Arial"/>
                          <w:sz w:val="14"/>
                          <w:lang w:val="en-US"/>
                        </w:rPr>
                        <w:t xml:space="preserve">, SI: </w:t>
                      </w:r>
                      <w:r w:rsidRPr="009F1DF4">
                        <w:rPr>
                          <w:rFonts w:cs="Arial"/>
                          <w:sz w:val="14"/>
                        </w:rPr>
                        <w:t>Σλοβενία</w:t>
                      </w:r>
                      <w:r w:rsidRPr="009F1DF4">
                        <w:rPr>
                          <w:rFonts w:cs="Arial"/>
                          <w:sz w:val="14"/>
                          <w:lang w:val="en-US"/>
                        </w:rPr>
                        <w:t xml:space="preserve">, SK: </w:t>
                      </w:r>
                      <w:r w:rsidRPr="009F1DF4">
                        <w:rPr>
                          <w:rFonts w:cs="Arial"/>
                          <w:sz w:val="14"/>
                        </w:rPr>
                        <w:t>Σλοβακία</w:t>
                      </w:r>
                      <w:r w:rsidRPr="009F1DF4">
                        <w:rPr>
                          <w:rFonts w:cs="Arial"/>
                          <w:sz w:val="14"/>
                          <w:lang w:val="en-US"/>
                        </w:rPr>
                        <w:t xml:space="preserve">, FI: </w:t>
                      </w:r>
                      <w:r w:rsidR="007C2D7C" w:rsidRPr="009F1DF4">
                        <w:rPr>
                          <w:rFonts w:cs="Arial"/>
                          <w:sz w:val="14"/>
                        </w:rPr>
                        <w:t>Φινλανδία</w:t>
                      </w:r>
                    </w:p>
                    <w:p w:rsidR="009656D3" w:rsidRPr="009F1DF4" w:rsidRDefault="009656D3" w:rsidP="009F1DF4">
                      <w:pPr>
                        <w:rPr>
                          <w:rFonts w:ascii="Arial" w:hAnsi="Arial" w:cs="Arial"/>
                          <w:sz w:val="14"/>
                          <w:lang w:val="en-US"/>
                        </w:rPr>
                      </w:pPr>
                      <w:r w:rsidRPr="009F1DF4">
                        <w:rPr>
                          <w:rFonts w:ascii="Arial" w:hAnsi="Arial" w:cs="Arial"/>
                          <w:sz w:val="14"/>
                          <w:lang w:val="en-US"/>
                        </w:rPr>
                        <w:tab/>
                      </w:r>
                      <w:r w:rsidRPr="009F1DF4">
                        <w:rPr>
                          <w:rFonts w:ascii="Arial" w:hAnsi="Arial" w:cs="Arial"/>
                          <w:sz w:val="14"/>
                          <w:lang w:val="en-US"/>
                        </w:rPr>
                        <w:tab/>
                      </w:r>
                      <w:r w:rsidRPr="009F1DF4">
                        <w:rPr>
                          <w:rFonts w:ascii="Arial" w:hAnsi="Arial" w:cs="Arial"/>
                          <w:sz w:val="14"/>
                          <w:lang w:val="en-US"/>
                        </w:rPr>
                        <w:tab/>
                      </w:r>
                      <w:r w:rsidRPr="009F1DF4">
                        <w:rPr>
                          <w:rFonts w:ascii="Arial" w:hAnsi="Arial" w:cs="Arial"/>
                          <w:sz w:val="14"/>
                          <w:lang w:val="en-US"/>
                        </w:rPr>
                        <w:tab/>
                      </w:r>
                      <w:r w:rsidRPr="009F1DF4">
                        <w:rPr>
                          <w:rFonts w:ascii="Arial" w:hAnsi="Arial" w:cs="Arial"/>
                          <w:sz w:val="14"/>
                          <w:lang w:val="en-US"/>
                        </w:rPr>
                        <w:tab/>
                      </w:r>
                      <w:r w:rsidRPr="009F1DF4">
                        <w:rPr>
                          <w:rFonts w:ascii="Arial" w:hAnsi="Arial" w:cs="Arial"/>
                          <w:sz w:val="14"/>
                          <w:lang w:val="en-US"/>
                        </w:rPr>
                        <w:tab/>
                      </w:r>
                    </w:p>
                    <w:p w:rsidR="009656D3" w:rsidRPr="009F1DF4" w:rsidRDefault="009656D3" w:rsidP="009656D3">
                      <w:pPr>
                        <w:rPr>
                          <w:rFonts w:ascii="Arial" w:hAnsi="Arial" w:cs="Arial"/>
                          <w:sz w:val="14"/>
                          <w:lang w:val="en-US"/>
                        </w:rPr>
                      </w:pPr>
                    </w:p>
                    <w:p w:rsidR="009656D3" w:rsidRPr="009F1DF4" w:rsidRDefault="009656D3" w:rsidP="009656D3">
                      <w:pPr>
                        <w:rPr>
                          <w:rFonts w:ascii="Arial" w:hAnsi="Arial" w:cs="Arial"/>
                          <w:sz w:val="14"/>
                          <w:lang w:val="en-US"/>
                        </w:rPr>
                      </w:pPr>
                    </w:p>
                    <w:p w:rsidR="009656D3" w:rsidRPr="009F1DF4" w:rsidRDefault="009656D3" w:rsidP="009656D3">
                      <w:pPr>
                        <w:rPr>
                          <w:rFonts w:ascii="Arial" w:hAnsi="Arial" w:cs="Arial"/>
                          <w:sz w:val="14"/>
                          <w:lang w:val="en-US"/>
                        </w:rPr>
                      </w:pPr>
                    </w:p>
                    <w:p w:rsidR="009656D3" w:rsidRPr="009F1DF4" w:rsidRDefault="009656D3" w:rsidP="009656D3">
                      <w:pPr>
                        <w:rPr>
                          <w:rFonts w:ascii="Arial" w:hAnsi="Arial" w:cs="Arial"/>
                          <w:sz w:val="14"/>
                          <w:lang w:val="en-US"/>
                        </w:rPr>
                      </w:pPr>
                    </w:p>
                    <w:p w:rsidR="009656D3" w:rsidRPr="009F1DF4" w:rsidRDefault="009656D3" w:rsidP="009656D3">
                      <w:pPr>
                        <w:rPr>
                          <w:rFonts w:ascii="Arial" w:hAnsi="Arial" w:cs="Arial"/>
                          <w:sz w:val="14"/>
                          <w:lang w:val="en-US"/>
                        </w:rPr>
                      </w:pPr>
                    </w:p>
                    <w:p w:rsidR="009656D3" w:rsidRPr="009F1DF4" w:rsidRDefault="009656D3" w:rsidP="009656D3">
                      <w:pPr>
                        <w:rPr>
                          <w:rFonts w:ascii="Arial" w:hAnsi="Arial" w:cs="Arial"/>
                          <w:sz w:val="14"/>
                          <w:lang w:val="en-US"/>
                        </w:rPr>
                      </w:pPr>
                    </w:p>
                    <w:p w:rsidR="009656D3" w:rsidRPr="009F1DF4" w:rsidRDefault="009656D3" w:rsidP="009656D3">
                      <w:pPr>
                        <w:rPr>
                          <w:rFonts w:ascii="Arial" w:hAnsi="Arial" w:cs="Arial"/>
                          <w:sz w:val="14"/>
                          <w:lang w:val="en-US"/>
                        </w:rPr>
                      </w:pPr>
                    </w:p>
                    <w:p w:rsidR="009656D3" w:rsidRPr="009F1DF4" w:rsidRDefault="009656D3" w:rsidP="009656D3">
                      <w:pPr>
                        <w:rPr>
                          <w:rFonts w:ascii="Arial" w:hAnsi="Arial" w:cs="Arial"/>
                          <w:sz w:val="14"/>
                          <w:lang w:val="en-US"/>
                        </w:rPr>
                      </w:pPr>
                    </w:p>
                    <w:p w:rsidR="009656D3" w:rsidRPr="009F1DF4" w:rsidRDefault="009656D3" w:rsidP="009656D3">
                      <w:pPr>
                        <w:rPr>
                          <w:rFonts w:ascii="Arial" w:hAnsi="Arial" w:cs="Arial"/>
                          <w:sz w:val="14"/>
                          <w:lang w:val="en-US"/>
                        </w:rPr>
                      </w:pPr>
                    </w:p>
                    <w:p w:rsidR="009656D3" w:rsidRPr="009F1DF4" w:rsidRDefault="009656D3" w:rsidP="009656D3">
                      <w:pPr>
                        <w:rPr>
                          <w:rFonts w:ascii="Arial" w:hAnsi="Arial" w:cs="Arial"/>
                          <w:sz w:val="14"/>
                          <w:lang w:val="en-US"/>
                        </w:rPr>
                      </w:pPr>
                    </w:p>
                    <w:p w:rsidR="009656D3" w:rsidRPr="009F1DF4" w:rsidRDefault="009656D3" w:rsidP="009656D3">
                      <w:pPr>
                        <w:rPr>
                          <w:rFonts w:ascii="Arial" w:hAnsi="Arial" w:cs="Arial"/>
                          <w:sz w:val="14"/>
                          <w:lang w:val="en-US"/>
                        </w:rPr>
                      </w:pPr>
                    </w:p>
                    <w:p w:rsidR="009656D3" w:rsidRPr="009F1DF4" w:rsidRDefault="009656D3" w:rsidP="009656D3">
                      <w:pPr>
                        <w:rPr>
                          <w:rFonts w:ascii="Arial" w:hAnsi="Arial" w:cs="Arial"/>
                          <w:sz w:val="14"/>
                          <w:lang w:val="en-US"/>
                        </w:rPr>
                      </w:pPr>
                    </w:p>
                  </w:txbxContent>
                </v:textbox>
              </v:shape>
            </v:group>
            <w10:wrap anchorx="margin"/>
          </v:group>
        </w:pict>
      </w:r>
    </w:p>
    <w:p w:rsidR="00DE190C" w:rsidRPr="008D322D" w:rsidRDefault="00DE190C" w:rsidP="00DE190C">
      <w:pPr>
        <w:pStyle w:val="a4"/>
        <w:spacing w:line="250" w:lineRule="auto"/>
        <w:ind w:left="1758" w:right="170"/>
        <w:jc w:val="both"/>
        <w:rPr>
          <w:sz w:val="20"/>
          <w:lang w:val="el-GR"/>
        </w:rPr>
      </w:pPr>
    </w:p>
    <w:p w:rsidR="00DE190C" w:rsidRPr="008D322D" w:rsidRDefault="00DE190C" w:rsidP="00DE190C">
      <w:pPr>
        <w:pStyle w:val="a4"/>
        <w:spacing w:line="250" w:lineRule="auto"/>
        <w:ind w:left="1758" w:right="170"/>
        <w:jc w:val="both"/>
        <w:rPr>
          <w:sz w:val="20"/>
          <w:lang w:val="el-GR"/>
        </w:rPr>
      </w:pPr>
    </w:p>
    <w:p w:rsidR="009B08ED" w:rsidRPr="008D322D" w:rsidRDefault="009B08ED" w:rsidP="0047660B">
      <w:pPr>
        <w:ind w:right="170"/>
      </w:pPr>
    </w:p>
    <w:p w:rsidR="009B08ED" w:rsidRPr="008D322D" w:rsidRDefault="009B08ED" w:rsidP="0047660B">
      <w:pPr>
        <w:ind w:right="170"/>
      </w:pPr>
    </w:p>
    <w:p w:rsidR="009B08ED" w:rsidRPr="008D322D" w:rsidRDefault="009B08ED" w:rsidP="0047660B">
      <w:pPr>
        <w:ind w:right="170"/>
      </w:pPr>
    </w:p>
    <w:p w:rsidR="009B08ED" w:rsidRPr="008D322D" w:rsidRDefault="009B08ED" w:rsidP="0047660B">
      <w:pPr>
        <w:ind w:right="170"/>
      </w:pPr>
    </w:p>
    <w:p w:rsidR="009F1DF4" w:rsidRPr="008D322D" w:rsidRDefault="009F1DF4" w:rsidP="0047660B">
      <w:pPr>
        <w:ind w:right="170"/>
      </w:pPr>
    </w:p>
    <w:p w:rsidR="009F1DF4" w:rsidRPr="008D322D" w:rsidRDefault="009F1DF4" w:rsidP="0047660B">
      <w:pPr>
        <w:ind w:right="170"/>
      </w:pPr>
    </w:p>
    <w:p w:rsidR="009F1DF4" w:rsidRPr="008D322D" w:rsidRDefault="009F1DF4" w:rsidP="0047660B">
      <w:pPr>
        <w:ind w:right="170"/>
      </w:pPr>
    </w:p>
    <w:p w:rsidR="009F1DF4" w:rsidRPr="008D322D" w:rsidRDefault="009F1DF4" w:rsidP="0047660B">
      <w:pPr>
        <w:ind w:right="170"/>
      </w:pPr>
    </w:p>
    <w:p w:rsidR="009F1DF4" w:rsidRPr="008D322D" w:rsidRDefault="009F1DF4" w:rsidP="0047660B">
      <w:pPr>
        <w:ind w:right="170"/>
      </w:pPr>
    </w:p>
    <w:p w:rsidR="009F1DF4" w:rsidRPr="008D322D" w:rsidRDefault="009F1DF4" w:rsidP="0047660B">
      <w:pPr>
        <w:ind w:right="170"/>
      </w:pPr>
    </w:p>
    <w:p w:rsidR="009F1DF4" w:rsidRPr="008D322D" w:rsidRDefault="009F1DF4" w:rsidP="0047660B">
      <w:pPr>
        <w:ind w:right="170"/>
      </w:pPr>
    </w:p>
    <w:p w:rsidR="003D0E57" w:rsidRDefault="003D0E57" w:rsidP="00DD1546">
      <w:pPr>
        <w:pStyle w:val="a4"/>
        <w:spacing w:line="250" w:lineRule="auto"/>
        <w:ind w:left="1758" w:right="170"/>
        <w:jc w:val="both"/>
        <w:rPr>
          <w:sz w:val="20"/>
          <w:lang w:val="el-GR"/>
        </w:rPr>
      </w:pPr>
    </w:p>
    <w:p w:rsidR="00DD1546" w:rsidRPr="00F978C3" w:rsidRDefault="002C1A12" w:rsidP="00DD1546">
      <w:pPr>
        <w:pStyle w:val="a4"/>
        <w:spacing w:line="250" w:lineRule="auto"/>
        <w:ind w:left="1758" w:right="170"/>
        <w:jc w:val="both"/>
        <w:rPr>
          <w:sz w:val="20"/>
          <w:lang w:val="el-GR"/>
        </w:rPr>
      </w:pPr>
      <w:r w:rsidRPr="0001452D">
        <w:rPr>
          <w:sz w:val="20"/>
          <w:lang w:val="el-GR"/>
        </w:rPr>
        <w:t>Σύμφωνα με τις προβλέψεις της Ευρωπαϊκής Επιτροπής</w:t>
      </w:r>
      <w:r w:rsidRPr="00AD458D">
        <w:rPr>
          <w:sz w:val="20"/>
          <w:lang w:val="el-GR"/>
        </w:rPr>
        <w:t xml:space="preserve"> που δημοσιεύτηκαν πρόσφατα</w:t>
      </w:r>
      <w:r w:rsidRPr="0001452D">
        <w:rPr>
          <w:sz w:val="20"/>
          <w:lang w:val="el-GR"/>
        </w:rPr>
        <w:t xml:space="preserve"> (</w:t>
      </w:r>
      <w:r>
        <w:rPr>
          <w:sz w:val="20"/>
        </w:rPr>
        <w:t>European</w:t>
      </w:r>
      <w:r w:rsidRPr="002C1A12">
        <w:rPr>
          <w:sz w:val="20"/>
          <w:lang w:val="el-GR"/>
        </w:rPr>
        <w:t xml:space="preserve"> </w:t>
      </w:r>
      <w:r>
        <w:rPr>
          <w:sz w:val="20"/>
        </w:rPr>
        <w:t>Economic</w:t>
      </w:r>
      <w:r w:rsidRPr="0001452D">
        <w:rPr>
          <w:sz w:val="20"/>
          <w:lang w:val="el-GR"/>
        </w:rPr>
        <w:t xml:space="preserve"> </w:t>
      </w:r>
      <w:r>
        <w:rPr>
          <w:sz w:val="20"/>
        </w:rPr>
        <w:t>Forecast</w:t>
      </w:r>
      <w:r w:rsidRPr="0001452D">
        <w:rPr>
          <w:sz w:val="20"/>
          <w:lang w:val="el-GR"/>
        </w:rPr>
        <w:t xml:space="preserve">, </w:t>
      </w:r>
      <w:r>
        <w:rPr>
          <w:sz w:val="20"/>
        </w:rPr>
        <w:t>Autumn</w:t>
      </w:r>
      <w:r w:rsidR="00C85355" w:rsidRPr="00CF1B05">
        <w:rPr>
          <w:sz w:val="20"/>
          <w:lang w:val="el-GR"/>
        </w:rPr>
        <w:t xml:space="preserve"> 2020</w:t>
      </w:r>
      <w:r w:rsidRPr="0001452D">
        <w:rPr>
          <w:sz w:val="20"/>
          <w:lang w:val="el-GR"/>
        </w:rPr>
        <w:t xml:space="preserve">), το ΑΕΠ </w:t>
      </w:r>
      <w:r>
        <w:rPr>
          <w:sz w:val="20"/>
          <w:lang w:val="el-GR"/>
        </w:rPr>
        <w:t>της</w:t>
      </w:r>
      <w:r w:rsidRPr="0001452D">
        <w:rPr>
          <w:sz w:val="20"/>
          <w:lang w:val="el-GR"/>
        </w:rPr>
        <w:t xml:space="preserve"> Ελλάδας εκτιμάται ότι θα </w:t>
      </w:r>
      <w:r w:rsidRPr="00D15A78">
        <w:rPr>
          <w:sz w:val="20"/>
          <w:lang w:val="el-GR"/>
        </w:rPr>
        <w:t>μειωθεί</w:t>
      </w:r>
      <w:r w:rsidRPr="0001452D">
        <w:rPr>
          <w:sz w:val="20"/>
          <w:lang w:val="el-GR"/>
        </w:rPr>
        <w:t xml:space="preserve"> κατά 9% το </w:t>
      </w:r>
      <w:r w:rsidR="00221D21" w:rsidRPr="0001452D">
        <w:rPr>
          <w:sz w:val="20"/>
          <w:lang w:val="el-GR"/>
        </w:rPr>
        <w:t xml:space="preserve">2020, ενώ θα ανακάμψει </w:t>
      </w:r>
      <w:r w:rsidR="00221D21" w:rsidRPr="00AD0E6B">
        <w:rPr>
          <w:sz w:val="20"/>
          <w:lang w:val="el-GR"/>
        </w:rPr>
        <w:t xml:space="preserve">κατά </w:t>
      </w:r>
      <w:r w:rsidR="00221D21" w:rsidRPr="0001452D">
        <w:rPr>
          <w:sz w:val="20"/>
          <w:lang w:val="el-GR"/>
        </w:rPr>
        <w:t xml:space="preserve">5% το 2021 και </w:t>
      </w:r>
      <w:r w:rsidR="00C85355" w:rsidRPr="00CF1B05">
        <w:rPr>
          <w:sz w:val="20"/>
          <w:lang w:val="el-GR"/>
        </w:rPr>
        <w:t xml:space="preserve">κατά </w:t>
      </w:r>
      <w:r w:rsidR="00221D21" w:rsidRPr="0001452D">
        <w:rPr>
          <w:sz w:val="20"/>
          <w:lang w:val="el-GR"/>
        </w:rPr>
        <w:t>3,5%</w:t>
      </w:r>
      <w:r w:rsidR="00221D21" w:rsidRPr="004B6C28">
        <w:rPr>
          <w:sz w:val="20"/>
          <w:lang w:val="el-GR"/>
        </w:rPr>
        <w:t xml:space="preserve"> </w:t>
      </w:r>
      <w:r w:rsidR="00221D21" w:rsidRPr="0001452D">
        <w:rPr>
          <w:sz w:val="20"/>
          <w:lang w:val="el-GR"/>
        </w:rPr>
        <w:t>το 2022.</w:t>
      </w:r>
      <w:r w:rsidR="00221D21" w:rsidRPr="00A110D2">
        <w:rPr>
          <w:sz w:val="20"/>
          <w:lang w:val="el-GR"/>
        </w:rPr>
        <w:t xml:space="preserve"> </w:t>
      </w:r>
      <w:r w:rsidR="00221D21" w:rsidRPr="00D15A78">
        <w:rPr>
          <w:sz w:val="20"/>
          <w:lang w:val="el-GR"/>
        </w:rPr>
        <w:t xml:space="preserve">Αντίστοιχα, για την </w:t>
      </w:r>
      <w:r w:rsidR="00221D21">
        <w:rPr>
          <w:sz w:val="20"/>
          <w:lang w:val="el-GR"/>
        </w:rPr>
        <w:t>Ευ</w:t>
      </w:r>
      <w:r w:rsidR="00221D21" w:rsidRPr="00DD1546">
        <w:rPr>
          <w:sz w:val="20"/>
          <w:lang w:val="el-GR"/>
        </w:rPr>
        <w:t>ρωζώνη</w:t>
      </w:r>
      <w:r w:rsidR="00221D21" w:rsidRPr="00D15A78">
        <w:rPr>
          <w:sz w:val="20"/>
          <w:lang w:val="el-GR"/>
        </w:rPr>
        <w:t xml:space="preserve">, εκτιμάται ότι </w:t>
      </w:r>
      <w:r w:rsidR="00221D21" w:rsidRPr="00461525">
        <w:rPr>
          <w:sz w:val="20"/>
          <w:lang w:val="el-GR"/>
        </w:rPr>
        <w:t>η</w:t>
      </w:r>
      <w:r w:rsidR="00221D21" w:rsidRPr="00221D21">
        <w:rPr>
          <w:sz w:val="20"/>
          <w:lang w:val="el-GR"/>
        </w:rPr>
        <w:t xml:space="preserve"> </w:t>
      </w:r>
      <w:r w:rsidR="009F1DF4">
        <w:rPr>
          <w:sz w:val="20"/>
          <w:lang w:val="el-GR"/>
        </w:rPr>
        <w:t>οικονομική</w:t>
      </w:r>
      <w:r w:rsidR="009F1DF4" w:rsidRPr="00D15A78">
        <w:rPr>
          <w:sz w:val="20"/>
          <w:lang w:val="el-GR"/>
        </w:rPr>
        <w:t xml:space="preserve"> δραστηριότητα το 2020 </w:t>
      </w:r>
      <w:r w:rsidR="009F1DF4">
        <w:rPr>
          <w:sz w:val="20"/>
          <w:lang w:val="el-GR"/>
        </w:rPr>
        <w:t xml:space="preserve">θα </w:t>
      </w:r>
      <w:r w:rsidR="009F1DF4" w:rsidRPr="00461525">
        <w:rPr>
          <w:sz w:val="20"/>
          <w:lang w:val="el-GR"/>
        </w:rPr>
        <w:t>σημειώσει πτώση κατά</w:t>
      </w:r>
      <w:r w:rsidR="009F1DF4">
        <w:rPr>
          <w:sz w:val="20"/>
          <w:lang w:val="el-GR"/>
        </w:rPr>
        <w:t xml:space="preserve"> 7</w:t>
      </w:r>
      <w:r w:rsidR="00DD1546" w:rsidRPr="00DD1546">
        <w:rPr>
          <w:sz w:val="20"/>
          <w:lang w:val="el-GR"/>
        </w:rPr>
        <w:t>,8</w:t>
      </w:r>
      <w:r w:rsidR="009F1DF4">
        <w:rPr>
          <w:sz w:val="20"/>
          <w:lang w:val="el-GR"/>
        </w:rPr>
        <w:t xml:space="preserve">%, ενώ θα αυξηθεί το 2021 κατά </w:t>
      </w:r>
      <w:r w:rsidR="00DD1546">
        <w:rPr>
          <w:sz w:val="20"/>
          <w:lang w:val="el-GR"/>
        </w:rPr>
        <w:t>4,2</w:t>
      </w:r>
      <w:r w:rsidR="009F1DF4" w:rsidRPr="00D15A78">
        <w:rPr>
          <w:sz w:val="20"/>
          <w:lang w:val="el-GR"/>
        </w:rPr>
        <w:t xml:space="preserve">% και </w:t>
      </w:r>
      <w:r w:rsidR="009F1DF4" w:rsidRPr="00D15A78">
        <w:rPr>
          <w:sz w:val="20"/>
          <w:lang w:val="el-GR"/>
        </w:rPr>
        <w:lastRenderedPageBreak/>
        <w:t xml:space="preserve">το 2022 κατά 3%. </w:t>
      </w:r>
      <w:r w:rsidR="00B8506A" w:rsidRPr="00173420">
        <w:rPr>
          <w:sz w:val="20"/>
          <w:lang w:val="el-GR"/>
        </w:rPr>
        <w:t xml:space="preserve">Η </w:t>
      </w:r>
      <w:r w:rsidR="00173420" w:rsidRPr="00173420">
        <w:rPr>
          <w:sz w:val="20"/>
          <w:lang w:val="el-GR"/>
        </w:rPr>
        <w:t xml:space="preserve">επί τα χείρω </w:t>
      </w:r>
      <w:r w:rsidR="00B8506A" w:rsidRPr="00173420">
        <w:rPr>
          <w:sz w:val="20"/>
          <w:lang w:val="el-GR"/>
        </w:rPr>
        <w:t xml:space="preserve">αναθεώρηση των </w:t>
      </w:r>
      <w:r w:rsidR="009F1DF4" w:rsidRPr="00173420">
        <w:rPr>
          <w:sz w:val="20"/>
          <w:lang w:val="el-GR"/>
        </w:rPr>
        <w:t>προβλέψε</w:t>
      </w:r>
      <w:r w:rsidR="00B8506A" w:rsidRPr="00173420">
        <w:rPr>
          <w:sz w:val="20"/>
          <w:lang w:val="el-GR"/>
        </w:rPr>
        <w:t>ων</w:t>
      </w:r>
      <w:r w:rsidR="009F1DF4" w:rsidRPr="00173420">
        <w:rPr>
          <w:sz w:val="20"/>
          <w:lang w:val="el-GR"/>
        </w:rPr>
        <w:t xml:space="preserve"> για την ανάκαμψη του ΑΕΠ</w:t>
      </w:r>
      <w:r w:rsidR="00DD1546" w:rsidRPr="00173420">
        <w:rPr>
          <w:sz w:val="20"/>
          <w:lang w:val="el-GR"/>
        </w:rPr>
        <w:t xml:space="preserve"> </w:t>
      </w:r>
      <w:r w:rsidR="009656D3" w:rsidRPr="00173420">
        <w:rPr>
          <w:sz w:val="20"/>
          <w:lang w:val="el-GR"/>
        </w:rPr>
        <w:t>το 2021 τόσο για την Ελλάδα, όσο και για την ΕΕ-</w:t>
      </w:r>
      <w:r w:rsidR="009656D3" w:rsidRPr="00390F27">
        <w:rPr>
          <w:sz w:val="20"/>
          <w:lang w:val="el-GR"/>
        </w:rPr>
        <w:t xml:space="preserve">27, </w:t>
      </w:r>
      <w:r w:rsidR="00285B8F" w:rsidRPr="00390F27">
        <w:rPr>
          <w:sz w:val="20"/>
          <w:lang w:val="el-GR"/>
        </w:rPr>
        <w:t xml:space="preserve">σε σύγκριση με τις αντίστοιχες εαρινές προβλέψεις της Ευρωπαϊκής Επιτροπής, </w:t>
      </w:r>
      <w:r w:rsidR="00B8506A" w:rsidRPr="00390F27">
        <w:rPr>
          <w:sz w:val="20"/>
          <w:lang w:val="el-GR"/>
        </w:rPr>
        <w:t xml:space="preserve">οφείλεται στην ένταση του νέου πανδημικού κύματος και </w:t>
      </w:r>
      <w:r w:rsidR="00C85355" w:rsidRPr="00390F27">
        <w:rPr>
          <w:sz w:val="20"/>
          <w:lang w:val="el-GR"/>
        </w:rPr>
        <w:t>σ</w:t>
      </w:r>
      <w:r w:rsidR="00B8506A" w:rsidRPr="00390F27">
        <w:rPr>
          <w:sz w:val="20"/>
          <w:lang w:val="el-GR"/>
        </w:rPr>
        <w:t xml:space="preserve">την επακόλουθη </w:t>
      </w:r>
      <w:r w:rsidR="00DE190C" w:rsidRPr="00390F27">
        <w:rPr>
          <w:sz w:val="20"/>
          <w:lang w:val="el-GR"/>
        </w:rPr>
        <w:t>υιοθέτηση μέτρων περιορισμού της οικονομικής δραστηριότητας</w:t>
      </w:r>
      <w:r w:rsidR="00BA53F0" w:rsidRPr="00390F27">
        <w:rPr>
          <w:sz w:val="20"/>
          <w:lang w:val="el-GR"/>
        </w:rPr>
        <w:t>, με σκοπό</w:t>
      </w:r>
      <w:r w:rsidR="00DE190C" w:rsidRPr="00390F27">
        <w:rPr>
          <w:sz w:val="20"/>
          <w:lang w:val="el-GR"/>
        </w:rPr>
        <w:t xml:space="preserve"> την αντιμετώπιση του φαινομένου. </w:t>
      </w:r>
      <w:r w:rsidR="00DD1546" w:rsidRPr="00390F27">
        <w:rPr>
          <w:sz w:val="20"/>
          <w:lang w:val="el-GR"/>
        </w:rPr>
        <w:t>Επιπρόσθετα, σύμφωνα με την έκθεση της Ευρωπαϊκής Επιτροπής</w:t>
      </w:r>
      <w:r w:rsidR="00DD1546" w:rsidRPr="00F978C3">
        <w:rPr>
          <w:sz w:val="20"/>
          <w:lang w:val="el-GR"/>
        </w:rPr>
        <w:t xml:space="preserve">, </w:t>
      </w:r>
      <w:r w:rsidR="00DD1546">
        <w:rPr>
          <w:sz w:val="20"/>
          <w:lang w:val="el-GR"/>
        </w:rPr>
        <w:t>εκτιμάται ότι τα</w:t>
      </w:r>
      <w:r w:rsidR="00DD1546" w:rsidRPr="00DB7917">
        <w:rPr>
          <w:sz w:val="20"/>
          <w:lang w:val="el-GR"/>
        </w:rPr>
        <w:t xml:space="preserve"> </w:t>
      </w:r>
      <w:r w:rsidR="00E47B22">
        <w:rPr>
          <w:sz w:val="20"/>
          <w:lang w:val="el-GR"/>
        </w:rPr>
        <w:t xml:space="preserve">επίπεδα οικονομικής δραστηριότητας  </w:t>
      </w:r>
      <w:r w:rsidR="00DD1546" w:rsidRPr="00B91AB5">
        <w:rPr>
          <w:sz w:val="20"/>
          <w:lang w:val="el-GR"/>
        </w:rPr>
        <w:t xml:space="preserve">των </w:t>
      </w:r>
      <w:r w:rsidR="00DD1546">
        <w:rPr>
          <w:sz w:val="20"/>
          <w:lang w:val="el-GR"/>
        </w:rPr>
        <w:t>χωρών της Ευ</w:t>
      </w:r>
      <w:r w:rsidR="00DD1546" w:rsidRPr="00DD1546">
        <w:rPr>
          <w:sz w:val="20"/>
          <w:lang w:val="el-GR"/>
        </w:rPr>
        <w:t>ρωζώνης</w:t>
      </w:r>
      <w:r w:rsidR="00DD1546" w:rsidRPr="00DB7917">
        <w:rPr>
          <w:sz w:val="20"/>
          <w:lang w:val="el-GR"/>
        </w:rPr>
        <w:t xml:space="preserve"> </w:t>
      </w:r>
      <w:r w:rsidR="00DD1546">
        <w:rPr>
          <w:sz w:val="20"/>
          <w:lang w:val="el-GR"/>
        </w:rPr>
        <w:t xml:space="preserve">θα προσεγγίσουν </w:t>
      </w:r>
      <w:r w:rsidR="00E47B22" w:rsidRPr="00E47B22">
        <w:rPr>
          <w:sz w:val="20"/>
          <w:lang w:val="el-GR"/>
        </w:rPr>
        <w:t xml:space="preserve">το 2022 </w:t>
      </w:r>
      <w:r w:rsidR="00E47B22">
        <w:rPr>
          <w:sz w:val="20"/>
          <w:lang w:val="el-GR"/>
        </w:rPr>
        <w:t>εκείνα</w:t>
      </w:r>
      <w:r w:rsidR="00DD1546">
        <w:rPr>
          <w:sz w:val="20"/>
          <w:lang w:val="el-GR"/>
        </w:rPr>
        <w:t xml:space="preserve"> του 2019</w:t>
      </w:r>
      <w:r w:rsidR="00E47B22">
        <w:rPr>
          <w:sz w:val="20"/>
          <w:lang w:val="el-GR"/>
        </w:rPr>
        <w:t>.</w:t>
      </w:r>
      <w:r w:rsidR="00DD1546">
        <w:rPr>
          <w:sz w:val="20"/>
          <w:lang w:val="el-GR"/>
        </w:rPr>
        <w:t xml:space="preserve"> </w:t>
      </w:r>
      <w:r w:rsidR="00DD1546" w:rsidRPr="000E1B04">
        <w:rPr>
          <w:sz w:val="20"/>
          <w:lang w:val="el-GR"/>
        </w:rPr>
        <w:t>(Γράφημα 1β)</w:t>
      </w:r>
      <w:r w:rsidR="00DD1546" w:rsidRPr="00F978C3">
        <w:rPr>
          <w:sz w:val="20"/>
          <w:lang w:val="el-GR"/>
        </w:rPr>
        <w:t xml:space="preserve">. </w:t>
      </w:r>
    </w:p>
    <w:p w:rsidR="00DE190C" w:rsidRDefault="00DE190C" w:rsidP="00DE190C">
      <w:pPr>
        <w:pStyle w:val="a4"/>
        <w:spacing w:line="250" w:lineRule="auto"/>
        <w:ind w:left="1758" w:right="170"/>
        <w:jc w:val="both"/>
        <w:rPr>
          <w:sz w:val="20"/>
          <w:lang w:val="el-GR"/>
        </w:rPr>
      </w:pPr>
    </w:p>
    <w:p w:rsidR="005D1CE5" w:rsidRDefault="00DE190C" w:rsidP="00F75E7D">
      <w:pPr>
        <w:pStyle w:val="a4"/>
        <w:spacing w:line="250" w:lineRule="auto"/>
        <w:ind w:left="1758" w:right="170"/>
        <w:jc w:val="both"/>
        <w:rPr>
          <w:sz w:val="20"/>
          <w:lang w:val="el-GR"/>
        </w:rPr>
      </w:pPr>
      <w:r w:rsidRPr="00A257D7">
        <w:rPr>
          <w:sz w:val="20"/>
          <w:lang w:val="el-GR"/>
        </w:rPr>
        <w:t xml:space="preserve">Στις εν λόγω προβλέψεις </w:t>
      </w:r>
      <w:r w:rsidR="00E47B22" w:rsidRPr="00A257D7">
        <w:rPr>
          <w:sz w:val="20"/>
          <w:lang w:val="el-GR"/>
        </w:rPr>
        <w:t xml:space="preserve">είναι πραγματικά δύσκολο να </w:t>
      </w:r>
      <w:r w:rsidRPr="00A257D7">
        <w:rPr>
          <w:sz w:val="20"/>
          <w:lang w:val="el-GR"/>
        </w:rPr>
        <w:t>ενσωματωθεί</w:t>
      </w:r>
      <w:r w:rsidR="00E47B22" w:rsidRPr="00A257D7">
        <w:rPr>
          <w:sz w:val="20"/>
          <w:lang w:val="el-GR"/>
        </w:rPr>
        <w:t xml:space="preserve"> και </w:t>
      </w:r>
      <w:r w:rsidR="00F94C57" w:rsidRPr="00A257D7">
        <w:rPr>
          <w:sz w:val="20"/>
          <w:lang w:val="el-GR"/>
        </w:rPr>
        <w:t xml:space="preserve">να </w:t>
      </w:r>
      <w:r w:rsidR="00E47B22" w:rsidRPr="00A257D7">
        <w:rPr>
          <w:sz w:val="20"/>
          <w:lang w:val="el-GR"/>
        </w:rPr>
        <w:t>κατανεμηθεί χρονικά</w:t>
      </w:r>
      <w:r w:rsidR="00CE50CA" w:rsidRPr="00A257D7">
        <w:rPr>
          <w:sz w:val="20"/>
          <w:lang w:val="el-GR"/>
        </w:rPr>
        <w:t xml:space="preserve"> </w:t>
      </w:r>
      <w:r w:rsidR="00E47B22" w:rsidRPr="00A257D7">
        <w:rPr>
          <w:sz w:val="20"/>
          <w:lang w:val="el-GR"/>
        </w:rPr>
        <w:t xml:space="preserve">το ύψος </w:t>
      </w:r>
      <w:r w:rsidR="00CE50CA" w:rsidRPr="00A257D7">
        <w:rPr>
          <w:sz w:val="20"/>
          <w:lang w:val="el-GR"/>
        </w:rPr>
        <w:t>των</w:t>
      </w:r>
      <w:r w:rsidRPr="00A257D7">
        <w:rPr>
          <w:sz w:val="20"/>
          <w:lang w:val="el-GR"/>
        </w:rPr>
        <w:t xml:space="preserve"> </w:t>
      </w:r>
      <w:r w:rsidR="00CE50CA" w:rsidRPr="00A257D7">
        <w:rPr>
          <w:sz w:val="20"/>
          <w:lang w:val="el-GR"/>
        </w:rPr>
        <w:t>θετικών επιδράσεων</w:t>
      </w:r>
      <w:r w:rsidRPr="00A257D7">
        <w:rPr>
          <w:sz w:val="20"/>
          <w:lang w:val="el-GR"/>
        </w:rPr>
        <w:t xml:space="preserve"> που αναμένεται να έχουν τα οικονομικά μέτρα που ανακοινώθηκαν σε ευρωπαϊκό επίπεδο, για την αντιμετώπιση των επιπτώσεων της πανδημίας </w:t>
      </w:r>
      <w:r w:rsidRPr="00A257D7">
        <w:rPr>
          <w:sz w:val="20"/>
        </w:rPr>
        <w:t>COVID</w:t>
      </w:r>
      <w:r w:rsidRPr="00A257D7">
        <w:rPr>
          <w:sz w:val="20"/>
          <w:lang w:val="el-GR"/>
        </w:rPr>
        <w:t>-19. Συγκεκριμένα</w:t>
      </w:r>
      <w:r w:rsidRPr="0055713F">
        <w:rPr>
          <w:sz w:val="20"/>
          <w:lang w:val="el-GR"/>
        </w:rPr>
        <w:t>, τ</w:t>
      </w:r>
      <w:r>
        <w:rPr>
          <w:sz w:val="20"/>
          <w:lang w:val="el-GR"/>
        </w:rPr>
        <w:t>ον Ιούλιο 2020, η Ευρωπαϊκή Επ</w:t>
      </w:r>
      <w:r w:rsidRPr="0030452C">
        <w:rPr>
          <w:sz w:val="20"/>
          <w:lang w:val="el-GR"/>
        </w:rPr>
        <w:t xml:space="preserve">ιτροπή ανακοίνωσε την υιοθέτηση </w:t>
      </w:r>
      <w:r w:rsidRPr="008B1D8C">
        <w:rPr>
          <w:sz w:val="20"/>
          <w:lang w:val="el-GR"/>
        </w:rPr>
        <w:t>του προγράμματος “</w:t>
      </w:r>
      <w:r>
        <w:rPr>
          <w:sz w:val="20"/>
        </w:rPr>
        <w:t>Next</w:t>
      </w:r>
      <w:r w:rsidRPr="008B1D8C">
        <w:rPr>
          <w:sz w:val="20"/>
          <w:lang w:val="el-GR"/>
        </w:rPr>
        <w:t xml:space="preserve"> </w:t>
      </w:r>
      <w:r>
        <w:rPr>
          <w:sz w:val="20"/>
        </w:rPr>
        <w:t>Generation</w:t>
      </w:r>
      <w:r w:rsidRPr="008B1D8C">
        <w:rPr>
          <w:sz w:val="20"/>
          <w:lang w:val="el-GR"/>
        </w:rPr>
        <w:t xml:space="preserve"> </w:t>
      </w:r>
      <w:r>
        <w:rPr>
          <w:sz w:val="20"/>
        </w:rPr>
        <w:t>EU</w:t>
      </w:r>
      <w:r w:rsidRPr="008B1D8C">
        <w:rPr>
          <w:sz w:val="20"/>
          <w:lang w:val="el-GR"/>
        </w:rPr>
        <w:t>”</w:t>
      </w:r>
      <w:r>
        <w:rPr>
          <w:sz w:val="20"/>
          <w:lang w:val="el-GR"/>
        </w:rPr>
        <w:t>,</w:t>
      </w:r>
      <w:r w:rsidRPr="0047621C">
        <w:rPr>
          <w:sz w:val="20"/>
          <w:lang w:val="el-GR"/>
        </w:rPr>
        <w:t xml:space="preserve"> </w:t>
      </w:r>
      <w:r>
        <w:rPr>
          <w:sz w:val="20"/>
          <w:lang w:val="el-GR"/>
        </w:rPr>
        <w:t>ενός Αναπτυξιακ</w:t>
      </w:r>
      <w:r w:rsidRPr="0047621C">
        <w:rPr>
          <w:sz w:val="20"/>
          <w:lang w:val="el-GR"/>
        </w:rPr>
        <w:t>ού Ταμείου</w:t>
      </w:r>
      <w:r w:rsidR="00D56D50" w:rsidRPr="00221D21">
        <w:rPr>
          <w:sz w:val="20"/>
          <w:lang w:val="el-GR"/>
        </w:rPr>
        <w:t xml:space="preserve"> (ή Ταμείο Ανάκαμψης)</w:t>
      </w:r>
      <w:r w:rsidRPr="00086140">
        <w:rPr>
          <w:sz w:val="20"/>
          <w:lang w:val="el-GR"/>
        </w:rPr>
        <w:t>,</w:t>
      </w:r>
      <w:r w:rsidRPr="008B1D8C">
        <w:rPr>
          <w:sz w:val="20"/>
          <w:lang w:val="el-GR"/>
        </w:rPr>
        <w:t xml:space="preserve"> </w:t>
      </w:r>
      <w:r>
        <w:rPr>
          <w:sz w:val="20"/>
          <w:lang w:val="el-GR"/>
        </w:rPr>
        <w:t xml:space="preserve">ύψους </w:t>
      </w:r>
      <w:r w:rsidRPr="00086140">
        <w:rPr>
          <w:sz w:val="20"/>
          <w:lang w:val="el-GR"/>
        </w:rPr>
        <w:t xml:space="preserve">Ευρώ </w:t>
      </w:r>
      <w:r>
        <w:rPr>
          <w:sz w:val="20"/>
          <w:lang w:val="el-GR"/>
        </w:rPr>
        <w:t xml:space="preserve">750 δισ. </w:t>
      </w:r>
      <w:r w:rsidRPr="008D7676">
        <w:rPr>
          <w:sz w:val="20"/>
          <w:lang w:val="el-GR"/>
        </w:rPr>
        <w:t>(</w:t>
      </w:r>
      <w:r w:rsidRPr="0047621C">
        <w:rPr>
          <w:sz w:val="20"/>
          <w:lang w:val="el-GR"/>
        </w:rPr>
        <w:t xml:space="preserve">σε σταθερές </w:t>
      </w:r>
      <w:r w:rsidR="009277A9" w:rsidRPr="009277A9">
        <w:rPr>
          <w:sz w:val="20"/>
          <w:lang w:val="el-GR"/>
        </w:rPr>
        <w:t>τ</w:t>
      </w:r>
      <w:r w:rsidR="007856BC" w:rsidRPr="0047621C">
        <w:rPr>
          <w:sz w:val="20"/>
          <w:lang w:val="el-GR"/>
        </w:rPr>
        <w:t>ιμές</w:t>
      </w:r>
      <w:r w:rsidR="007856BC" w:rsidRPr="007856BC">
        <w:rPr>
          <w:sz w:val="20"/>
          <w:lang w:val="el-GR"/>
        </w:rPr>
        <w:t xml:space="preserve"> 2018), </w:t>
      </w:r>
      <w:r w:rsidR="0047621C" w:rsidRPr="00C10AE4">
        <w:rPr>
          <w:sz w:val="20"/>
          <w:lang w:val="el-GR"/>
        </w:rPr>
        <w:t>με σκοπό</w:t>
      </w:r>
      <w:r w:rsidR="0047621C" w:rsidRPr="008B1D8C">
        <w:rPr>
          <w:sz w:val="20"/>
          <w:lang w:val="el-GR"/>
        </w:rPr>
        <w:t xml:space="preserve"> την </w:t>
      </w:r>
      <w:r w:rsidR="00062A3C" w:rsidRPr="00062A3C">
        <w:rPr>
          <w:sz w:val="20"/>
          <w:lang w:val="el-GR"/>
        </w:rPr>
        <w:t>ανάκαμψη και την ενίσχυση τη</w:t>
      </w:r>
      <w:r w:rsidR="00E87AE3" w:rsidRPr="00221D21">
        <w:rPr>
          <w:sz w:val="20"/>
          <w:lang w:val="el-GR"/>
        </w:rPr>
        <w:t>ς</w:t>
      </w:r>
      <w:r w:rsidR="00062A3C" w:rsidRPr="00062A3C">
        <w:rPr>
          <w:sz w:val="20"/>
          <w:lang w:val="el-GR"/>
        </w:rPr>
        <w:t xml:space="preserve"> ανθεκτικότητας</w:t>
      </w:r>
      <w:r w:rsidR="0047621C" w:rsidRPr="008B1D8C">
        <w:rPr>
          <w:sz w:val="20"/>
          <w:lang w:val="el-GR"/>
        </w:rPr>
        <w:t xml:space="preserve"> </w:t>
      </w:r>
      <w:r w:rsidR="00371FB4" w:rsidRPr="008B1D8C">
        <w:rPr>
          <w:sz w:val="20"/>
          <w:lang w:val="el-GR"/>
        </w:rPr>
        <w:t>της ευρωπαϊκής οικονομίας μετά την πανδημική κρίση</w:t>
      </w:r>
      <w:r w:rsidR="00062A3C">
        <w:rPr>
          <w:sz w:val="20"/>
          <w:lang w:val="el-GR"/>
        </w:rPr>
        <w:t xml:space="preserve">. </w:t>
      </w:r>
      <w:r w:rsidR="00062A3C" w:rsidRPr="00062A3C">
        <w:rPr>
          <w:sz w:val="20"/>
          <w:lang w:val="el-GR"/>
        </w:rPr>
        <w:t>Το εν λόγω πρόγραμμα αποτελεί</w:t>
      </w:r>
      <w:r w:rsidR="00062A3C">
        <w:rPr>
          <w:sz w:val="20"/>
          <w:lang w:val="el-GR"/>
        </w:rPr>
        <w:t xml:space="preserve"> μέρος του Προϋπολογισμού της Ευ</w:t>
      </w:r>
      <w:r w:rsidR="00062A3C" w:rsidRPr="00062A3C">
        <w:rPr>
          <w:sz w:val="20"/>
          <w:lang w:val="el-GR"/>
        </w:rPr>
        <w:t xml:space="preserve">ρωπαϊκής Ένωσης για την περίοδο </w:t>
      </w:r>
      <w:r w:rsidR="007856BC" w:rsidRPr="0047621C">
        <w:rPr>
          <w:sz w:val="20"/>
          <w:lang w:val="el-GR"/>
        </w:rPr>
        <w:t>2021-202</w:t>
      </w:r>
      <w:r w:rsidR="009277A9" w:rsidRPr="009277A9">
        <w:rPr>
          <w:sz w:val="20"/>
          <w:lang w:val="el-GR"/>
        </w:rPr>
        <w:t>7</w:t>
      </w:r>
      <w:r w:rsidR="00062A3C" w:rsidRPr="00062A3C">
        <w:rPr>
          <w:sz w:val="20"/>
          <w:lang w:val="el-GR"/>
        </w:rPr>
        <w:t>, οι λεπτομέρειε</w:t>
      </w:r>
      <w:r w:rsidR="00062A3C">
        <w:rPr>
          <w:sz w:val="20"/>
          <w:lang w:val="el-GR"/>
        </w:rPr>
        <w:t xml:space="preserve">ς του οποίου συμφωνήθηκαν την </w:t>
      </w:r>
      <w:r w:rsidR="00062A3C" w:rsidRPr="008255E0">
        <w:rPr>
          <w:sz w:val="20"/>
          <w:lang w:val="el-GR"/>
        </w:rPr>
        <w:t xml:space="preserve">προηγούμενη εβδομάδα, μεταξύ των </w:t>
      </w:r>
      <w:r w:rsidR="00D01219" w:rsidRPr="008255E0">
        <w:rPr>
          <w:sz w:val="20"/>
          <w:lang w:val="el-GR"/>
        </w:rPr>
        <w:t>διαπραγματευτών</w:t>
      </w:r>
      <w:r w:rsidR="00062A3C" w:rsidRPr="008255E0">
        <w:rPr>
          <w:sz w:val="20"/>
          <w:lang w:val="el-GR"/>
        </w:rPr>
        <w:t xml:space="preserve"> του Ευρωπαϊκού Κοινοβουλίου και των κρατών-μελών</w:t>
      </w:r>
      <w:r w:rsidR="00371FB4" w:rsidRPr="008255E0">
        <w:rPr>
          <w:sz w:val="20"/>
          <w:lang w:val="el-GR"/>
        </w:rPr>
        <w:t>.</w:t>
      </w:r>
      <w:r w:rsidR="007856BC" w:rsidRPr="008255E0">
        <w:rPr>
          <w:sz w:val="20"/>
          <w:lang w:val="el-GR"/>
        </w:rPr>
        <w:t xml:space="preserve"> </w:t>
      </w:r>
    </w:p>
    <w:p w:rsidR="005D1CE5" w:rsidRDefault="005D1CE5" w:rsidP="00F75E7D">
      <w:pPr>
        <w:pStyle w:val="a4"/>
        <w:spacing w:line="250" w:lineRule="auto"/>
        <w:ind w:left="1758" w:right="170"/>
        <w:jc w:val="both"/>
        <w:rPr>
          <w:sz w:val="20"/>
          <w:lang w:val="el-GR"/>
        </w:rPr>
      </w:pPr>
    </w:p>
    <w:p w:rsidR="00371FB4" w:rsidRPr="00A534BF" w:rsidRDefault="00371FB4" w:rsidP="00F75E7D">
      <w:pPr>
        <w:pStyle w:val="a4"/>
        <w:spacing w:line="250" w:lineRule="auto"/>
        <w:ind w:left="1758" w:right="170"/>
        <w:jc w:val="both"/>
        <w:rPr>
          <w:sz w:val="20"/>
          <w:lang w:val="el-GR"/>
        </w:rPr>
      </w:pPr>
      <w:r w:rsidRPr="008255E0">
        <w:rPr>
          <w:sz w:val="20"/>
          <w:lang w:val="el-GR"/>
        </w:rPr>
        <w:t>Το πρόγραμμα</w:t>
      </w:r>
      <w:r w:rsidR="00507DF0" w:rsidRPr="008255E0">
        <w:rPr>
          <w:sz w:val="20"/>
          <w:lang w:val="el-GR"/>
        </w:rPr>
        <w:t xml:space="preserve"> “</w:t>
      </w:r>
      <w:r w:rsidR="00507DF0" w:rsidRPr="008255E0">
        <w:rPr>
          <w:sz w:val="20"/>
        </w:rPr>
        <w:t>Next</w:t>
      </w:r>
      <w:r w:rsidR="00507DF0" w:rsidRPr="008255E0">
        <w:rPr>
          <w:sz w:val="20"/>
          <w:lang w:val="el-GR"/>
        </w:rPr>
        <w:t xml:space="preserve"> </w:t>
      </w:r>
      <w:r w:rsidR="00507DF0" w:rsidRPr="008255E0">
        <w:rPr>
          <w:sz w:val="20"/>
        </w:rPr>
        <w:t>Generation</w:t>
      </w:r>
      <w:r w:rsidR="00507DF0" w:rsidRPr="008255E0">
        <w:rPr>
          <w:sz w:val="20"/>
          <w:lang w:val="el-GR"/>
        </w:rPr>
        <w:t xml:space="preserve"> </w:t>
      </w:r>
      <w:r w:rsidR="00507DF0" w:rsidRPr="008255E0">
        <w:rPr>
          <w:sz w:val="20"/>
        </w:rPr>
        <w:t>EU</w:t>
      </w:r>
      <w:r w:rsidR="00507DF0" w:rsidRPr="008255E0">
        <w:rPr>
          <w:sz w:val="20"/>
          <w:lang w:val="el-GR"/>
        </w:rPr>
        <w:t>”</w:t>
      </w:r>
      <w:r w:rsidRPr="008255E0">
        <w:rPr>
          <w:sz w:val="20"/>
          <w:lang w:val="el-GR"/>
        </w:rPr>
        <w:t xml:space="preserve"> </w:t>
      </w:r>
      <w:r w:rsidR="00D01219" w:rsidRPr="008255E0">
        <w:rPr>
          <w:sz w:val="20"/>
          <w:lang w:val="el-GR"/>
        </w:rPr>
        <w:t>προβλέπει την παροχή</w:t>
      </w:r>
      <w:r w:rsidR="008255E0" w:rsidRPr="008255E0">
        <w:rPr>
          <w:sz w:val="20"/>
          <w:lang w:val="el-GR"/>
        </w:rPr>
        <w:t xml:space="preserve"> επιχορηγήσεων και δανείων</w:t>
      </w:r>
      <w:r w:rsidRPr="008255E0">
        <w:rPr>
          <w:sz w:val="20"/>
          <w:lang w:val="el-GR"/>
        </w:rPr>
        <w:t xml:space="preserve"> προς τα κράτη-μέλη που θα χρηματοδοτηθούν με την έκδοση κοινού ευρωπαϊκού χρέους και τα οποία εκτιμάται ότι θα προσθέσουν 2 ποσοστιαίες μονάδες στην αύξηση του </w:t>
      </w:r>
      <w:r w:rsidR="008255E0" w:rsidRPr="008255E0">
        <w:rPr>
          <w:sz w:val="20"/>
          <w:lang w:val="el-GR"/>
        </w:rPr>
        <w:t xml:space="preserve">πραγματικού </w:t>
      </w:r>
      <w:r w:rsidRPr="008255E0">
        <w:rPr>
          <w:sz w:val="20"/>
          <w:lang w:val="el-GR"/>
        </w:rPr>
        <w:t xml:space="preserve">ΑΕΠ της ΕΕ-27, σε ετήσια βάση, </w:t>
      </w:r>
      <w:r w:rsidR="00A534BF" w:rsidRPr="008255E0">
        <w:rPr>
          <w:sz w:val="20"/>
          <w:lang w:val="el-GR"/>
        </w:rPr>
        <w:t>καθ΄ όλη</w:t>
      </w:r>
      <w:r w:rsidR="008255E0" w:rsidRPr="008255E0">
        <w:rPr>
          <w:sz w:val="20"/>
          <w:lang w:val="el-GR"/>
        </w:rPr>
        <w:t xml:space="preserve"> τη διάρκειά του</w:t>
      </w:r>
      <w:r w:rsidR="00782D2C" w:rsidRPr="002C1A12">
        <w:rPr>
          <w:sz w:val="20"/>
          <w:lang w:val="el-GR"/>
        </w:rPr>
        <w:t xml:space="preserve"> (</w:t>
      </w:r>
      <w:r w:rsidR="00782D2C">
        <w:rPr>
          <w:sz w:val="20"/>
        </w:rPr>
        <w:t>European</w:t>
      </w:r>
      <w:r w:rsidR="00782D2C" w:rsidRPr="0001452D">
        <w:rPr>
          <w:sz w:val="20"/>
          <w:lang w:val="el-GR"/>
        </w:rPr>
        <w:t xml:space="preserve"> </w:t>
      </w:r>
      <w:r w:rsidR="00782D2C" w:rsidRPr="00390F27">
        <w:rPr>
          <w:sz w:val="20"/>
        </w:rPr>
        <w:t>Economic</w:t>
      </w:r>
      <w:r w:rsidR="00782D2C" w:rsidRPr="00390F27">
        <w:rPr>
          <w:sz w:val="20"/>
          <w:lang w:val="el-GR"/>
        </w:rPr>
        <w:t xml:space="preserve"> </w:t>
      </w:r>
      <w:r w:rsidR="00782D2C" w:rsidRPr="00390F27">
        <w:rPr>
          <w:sz w:val="20"/>
        </w:rPr>
        <w:t>Forecast</w:t>
      </w:r>
      <w:r w:rsidR="00782D2C" w:rsidRPr="00390F27">
        <w:rPr>
          <w:sz w:val="20"/>
          <w:lang w:val="el-GR"/>
        </w:rPr>
        <w:t xml:space="preserve">, </w:t>
      </w:r>
      <w:r w:rsidR="00782D2C" w:rsidRPr="00390F27">
        <w:rPr>
          <w:sz w:val="20"/>
        </w:rPr>
        <w:t>Autumn</w:t>
      </w:r>
      <w:r w:rsidR="00C85355" w:rsidRPr="00390F27">
        <w:rPr>
          <w:sz w:val="20"/>
          <w:lang w:val="el-GR"/>
        </w:rPr>
        <w:t xml:space="preserve"> 2020</w:t>
      </w:r>
      <w:r w:rsidR="00782D2C" w:rsidRPr="00390F27">
        <w:rPr>
          <w:sz w:val="20"/>
          <w:lang w:val="el-GR"/>
        </w:rPr>
        <w:t>, Νοέμβριος 2020)</w:t>
      </w:r>
      <w:r w:rsidRPr="00390F27">
        <w:rPr>
          <w:sz w:val="20"/>
          <w:lang w:val="el-GR"/>
        </w:rPr>
        <w:t xml:space="preserve">. </w:t>
      </w:r>
      <w:r w:rsidR="00173420" w:rsidRPr="00390F27">
        <w:rPr>
          <w:sz w:val="20"/>
          <w:lang w:val="el-GR"/>
        </w:rPr>
        <w:t>Ανάλογη</w:t>
      </w:r>
      <w:r w:rsidR="00B77CD7" w:rsidRPr="00390F27">
        <w:rPr>
          <w:sz w:val="20"/>
          <w:lang w:val="el-GR"/>
        </w:rPr>
        <w:t xml:space="preserve"> είναι </w:t>
      </w:r>
      <w:r w:rsidR="00173420" w:rsidRPr="00390F27">
        <w:rPr>
          <w:sz w:val="20"/>
          <w:lang w:val="el-GR"/>
        </w:rPr>
        <w:t xml:space="preserve">η εκτίμηση του Διοικητή </w:t>
      </w:r>
      <w:r w:rsidR="00B77CD7" w:rsidRPr="00390F27">
        <w:rPr>
          <w:sz w:val="20"/>
          <w:lang w:val="el-GR"/>
        </w:rPr>
        <w:t>της Τράπεζας της Ελλάδος</w:t>
      </w:r>
      <w:r w:rsidR="00173420" w:rsidRPr="00390F27">
        <w:rPr>
          <w:sz w:val="20"/>
          <w:lang w:val="el-GR"/>
        </w:rPr>
        <w:t xml:space="preserve"> (</w:t>
      </w:r>
      <w:r w:rsidR="00173420" w:rsidRPr="00390F27">
        <w:rPr>
          <w:sz w:val="20"/>
          <w:szCs w:val="18"/>
          <w:lang w:val="el-GR"/>
        </w:rPr>
        <w:t xml:space="preserve">Ομιλία </w:t>
      </w:r>
      <w:r w:rsidR="00694F08" w:rsidRPr="00390F27">
        <w:rPr>
          <w:sz w:val="20"/>
          <w:szCs w:val="18"/>
          <w:lang w:val="el-GR"/>
        </w:rPr>
        <w:t xml:space="preserve">στην εκδήλωση του Κύκλου Ιδεών </w:t>
      </w:r>
      <w:r w:rsidR="009713E2" w:rsidRPr="00390F27">
        <w:rPr>
          <w:sz w:val="20"/>
          <w:szCs w:val="18"/>
          <w:lang w:val="el-GR"/>
        </w:rPr>
        <w:t>“</w:t>
      </w:r>
      <w:r w:rsidR="00173420" w:rsidRPr="00390F27">
        <w:rPr>
          <w:sz w:val="20"/>
          <w:szCs w:val="18"/>
          <w:lang w:val="el-GR"/>
        </w:rPr>
        <w:t>Η Ελλάδα μετά την πανδημία</w:t>
      </w:r>
      <w:r w:rsidR="009713E2" w:rsidRPr="00390F27">
        <w:rPr>
          <w:sz w:val="20"/>
          <w:szCs w:val="18"/>
          <w:lang w:val="el-GR"/>
        </w:rPr>
        <w:t xml:space="preserve">”, </w:t>
      </w:r>
      <w:r w:rsidR="00173420" w:rsidRPr="00390F27">
        <w:rPr>
          <w:sz w:val="20"/>
          <w:szCs w:val="18"/>
          <w:lang w:val="el-GR"/>
        </w:rPr>
        <w:t>22</w:t>
      </w:r>
      <w:r w:rsidR="0019752F" w:rsidRPr="00390F27">
        <w:rPr>
          <w:sz w:val="20"/>
          <w:szCs w:val="18"/>
          <w:lang w:val="el-GR"/>
        </w:rPr>
        <w:t>.</w:t>
      </w:r>
      <w:r w:rsidR="00173420" w:rsidRPr="00390F27">
        <w:rPr>
          <w:sz w:val="20"/>
          <w:szCs w:val="18"/>
          <w:lang w:val="el-GR"/>
        </w:rPr>
        <w:t>09</w:t>
      </w:r>
      <w:r w:rsidR="0019752F" w:rsidRPr="00390F27">
        <w:rPr>
          <w:sz w:val="20"/>
          <w:szCs w:val="18"/>
          <w:lang w:val="el-GR"/>
        </w:rPr>
        <w:t>.</w:t>
      </w:r>
      <w:r w:rsidR="00173420" w:rsidRPr="00390F27">
        <w:rPr>
          <w:sz w:val="20"/>
          <w:szCs w:val="18"/>
          <w:lang w:val="el-GR"/>
        </w:rPr>
        <w:t>2020</w:t>
      </w:r>
      <w:r w:rsidR="00173420" w:rsidRPr="00390F27">
        <w:rPr>
          <w:sz w:val="18"/>
          <w:szCs w:val="18"/>
          <w:lang w:val="el-GR"/>
        </w:rPr>
        <w:t>)</w:t>
      </w:r>
      <w:r w:rsidR="00B77CD7" w:rsidRPr="00390F27">
        <w:rPr>
          <w:sz w:val="20"/>
          <w:lang w:val="el-GR"/>
        </w:rPr>
        <w:t xml:space="preserve"> για τις επιπτώσεις του Αναπτυξιακού Ταμείου στον ετήσιο ρυθμό οικονομικής ανάπτυξης της Ελλάδας (1,9%).</w:t>
      </w:r>
      <w:r w:rsidR="001F2E42" w:rsidRPr="00390F27">
        <w:rPr>
          <w:sz w:val="20"/>
          <w:lang w:val="el-GR"/>
        </w:rPr>
        <w:t xml:space="preserve"> </w:t>
      </w:r>
      <w:r w:rsidRPr="00390F27">
        <w:rPr>
          <w:sz w:val="20"/>
          <w:lang w:val="el-GR"/>
        </w:rPr>
        <w:t xml:space="preserve">Οι θετικές επιδράσεις του προγράμματος αναμένεται ότι θα είναι </w:t>
      </w:r>
      <w:r w:rsidRPr="00390F27">
        <w:rPr>
          <w:b/>
          <w:i/>
          <w:sz w:val="20"/>
          <w:lang w:val="el-GR"/>
        </w:rPr>
        <w:t>άμεσες</w:t>
      </w:r>
      <w:r w:rsidR="00650632" w:rsidRPr="00390F27">
        <w:rPr>
          <w:b/>
          <w:i/>
          <w:sz w:val="20"/>
          <w:lang w:val="el-GR"/>
        </w:rPr>
        <w:t xml:space="preserve"> </w:t>
      </w:r>
      <w:r w:rsidR="00650632" w:rsidRPr="00390F27">
        <w:rPr>
          <w:sz w:val="20"/>
          <w:lang w:val="el-GR"/>
        </w:rPr>
        <w:t>(“</w:t>
      </w:r>
      <w:r w:rsidR="00650632" w:rsidRPr="00390F27">
        <w:rPr>
          <w:sz w:val="20"/>
        </w:rPr>
        <w:t>direct</w:t>
      </w:r>
      <w:r w:rsidR="00650632" w:rsidRPr="00390F27">
        <w:rPr>
          <w:sz w:val="20"/>
          <w:lang w:val="el-GR"/>
        </w:rPr>
        <w:t>”)</w:t>
      </w:r>
      <w:r w:rsidRPr="00390F27">
        <w:rPr>
          <w:sz w:val="20"/>
          <w:lang w:val="el-GR"/>
        </w:rPr>
        <w:t>, οι οποίες θα προκύψουν ως αποτέλεσμα</w:t>
      </w:r>
      <w:r w:rsidRPr="00E140D8">
        <w:rPr>
          <w:sz w:val="20"/>
          <w:lang w:val="el-GR"/>
        </w:rPr>
        <w:t xml:space="preserve"> των επενδύσεων που θα πραγματοποιηθούν </w:t>
      </w:r>
      <w:r w:rsidR="00650632" w:rsidRPr="00650632">
        <w:rPr>
          <w:sz w:val="20"/>
          <w:lang w:val="el-GR"/>
        </w:rPr>
        <w:t>αλλά</w:t>
      </w:r>
      <w:r w:rsidR="007079B3" w:rsidRPr="007079B3">
        <w:rPr>
          <w:sz w:val="20"/>
          <w:lang w:val="el-GR"/>
        </w:rPr>
        <w:t xml:space="preserve"> </w:t>
      </w:r>
      <w:r w:rsidRPr="00E140D8">
        <w:rPr>
          <w:sz w:val="20"/>
          <w:lang w:val="el-GR"/>
        </w:rPr>
        <w:t xml:space="preserve">και </w:t>
      </w:r>
      <w:r w:rsidRPr="00650632">
        <w:rPr>
          <w:b/>
          <w:i/>
          <w:sz w:val="20"/>
          <w:lang w:val="el-GR"/>
        </w:rPr>
        <w:t>έμμεσες</w:t>
      </w:r>
      <w:r w:rsidR="00650632" w:rsidRPr="00650632">
        <w:rPr>
          <w:b/>
          <w:i/>
          <w:sz w:val="20"/>
          <w:lang w:val="el-GR"/>
        </w:rPr>
        <w:t xml:space="preserve"> </w:t>
      </w:r>
      <w:r w:rsidR="00650632" w:rsidRPr="00650632">
        <w:rPr>
          <w:sz w:val="20"/>
          <w:lang w:val="el-GR"/>
        </w:rPr>
        <w:t>(“</w:t>
      </w:r>
      <w:r w:rsidR="00650632" w:rsidRPr="00650632">
        <w:rPr>
          <w:sz w:val="20"/>
        </w:rPr>
        <w:t>induced</w:t>
      </w:r>
      <w:r w:rsidR="00650632" w:rsidRPr="00650632">
        <w:rPr>
          <w:sz w:val="20"/>
          <w:lang w:val="el-GR"/>
        </w:rPr>
        <w:t>”),</w:t>
      </w:r>
      <w:r w:rsidR="00A534BF" w:rsidRPr="00A534BF">
        <w:rPr>
          <w:i/>
          <w:sz w:val="20"/>
          <w:lang w:val="el-GR"/>
        </w:rPr>
        <w:t xml:space="preserve"> </w:t>
      </w:r>
      <w:r w:rsidR="00A534BF" w:rsidRPr="00A534BF">
        <w:rPr>
          <w:sz w:val="20"/>
          <w:lang w:val="el-GR"/>
        </w:rPr>
        <w:t xml:space="preserve">μέσω των πολλαπλασιαστών της κατανάλωσης αλλά και των επενδύσεων. </w:t>
      </w:r>
      <w:r w:rsidR="00A534BF">
        <w:rPr>
          <w:sz w:val="20"/>
          <w:lang w:val="el-GR"/>
        </w:rPr>
        <w:t>Επ</w:t>
      </w:r>
      <w:r w:rsidR="00A534BF" w:rsidRPr="00A534BF">
        <w:rPr>
          <w:sz w:val="20"/>
          <w:lang w:val="el-GR"/>
        </w:rPr>
        <w:t xml:space="preserve">ιπρόσθετα, αναμένονται και </w:t>
      </w:r>
      <w:r w:rsidRPr="00650632">
        <w:rPr>
          <w:b/>
          <w:i/>
          <w:sz w:val="20"/>
          <w:lang w:val="el-GR"/>
        </w:rPr>
        <w:t>δευτερογενείς</w:t>
      </w:r>
      <w:r w:rsidRPr="00A534BF">
        <w:rPr>
          <w:sz w:val="20"/>
          <w:lang w:val="el-GR"/>
        </w:rPr>
        <w:t xml:space="preserve"> </w:t>
      </w:r>
      <w:r w:rsidR="00650632" w:rsidRPr="00650632">
        <w:rPr>
          <w:sz w:val="20"/>
          <w:lang w:val="el-GR"/>
        </w:rPr>
        <w:t xml:space="preserve">θετικές επιδράσεις </w:t>
      </w:r>
      <w:r w:rsidRPr="00A534BF">
        <w:rPr>
          <w:sz w:val="20"/>
          <w:lang w:val="el-GR"/>
        </w:rPr>
        <w:t>(“</w:t>
      </w:r>
      <w:r w:rsidRPr="00A534BF">
        <w:rPr>
          <w:sz w:val="20"/>
        </w:rPr>
        <w:t>spillover</w:t>
      </w:r>
      <w:r w:rsidRPr="00A534BF">
        <w:rPr>
          <w:sz w:val="20"/>
          <w:lang w:val="el-GR"/>
        </w:rPr>
        <w:t xml:space="preserve"> </w:t>
      </w:r>
      <w:r w:rsidRPr="00A534BF">
        <w:rPr>
          <w:sz w:val="20"/>
        </w:rPr>
        <w:t>effects</w:t>
      </w:r>
      <w:r w:rsidRPr="00A534BF">
        <w:rPr>
          <w:sz w:val="20"/>
          <w:lang w:val="el-GR"/>
        </w:rPr>
        <w:t>”),</w:t>
      </w:r>
      <w:r w:rsidR="007079B3" w:rsidRPr="00A534BF">
        <w:rPr>
          <w:sz w:val="20"/>
          <w:lang w:val="el-GR"/>
        </w:rPr>
        <w:t xml:space="preserve"> </w:t>
      </w:r>
      <w:r w:rsidRPr="00A534BF">
        <w:rPr>
          <w:sz w:val="20"/>
          <w:lang w:val="el-GR"/>
        </w:rPr>
        <w:t xml:space="preserve">από την εν γένει τόνωση της οικονομικής δραστηριότητας </w:t>
      </w:r>
      <w:r w:rsidR="007079B3" w:rsidRPr="00A534BF">
        <w:rPr>
          <w:sz w:val="20"/>
          <w:lang w:val="el-GR"/>
        </w:rPr>
        <w:t>και την αλληλεπίδραση μεταξύ των χωρών της Ευρωπαϊκής Ένωσης, μέσω των υφιστάμενων εμπορικών σχέσεων</w:t>
      </w:r>
      <w:r w:rsidRPr="00A534BF">
        <w:rPr>
          <w:sz w:val="20"/>
          <w:lang w:val="el-GR"/>
        </w:rPr>
        <w:t>.</w:t>
      </w:r>
    </w:p>
    <w:p w:rsidR="00371FB4" w:rsidRDefault="00371FB4" w:rsidP="00782675">
      <w:pPr>
        <w:pStyle w:val="a4"/>
        <w:spacing w:line="250" w:lineRule="auto"/>
        <w:ind w:left="1758" w:right="170"/>
        <w:jc w:val="both"/>
        <w:rPr>
          <w:sz w:val="20"/>
          <w:lang w:val="el-GR"/>
        </w:rPr>
      </w:pPr>
    </w:p>
    <w:p w:rsidR="00782675" w:rsidRDefault="00A02EAA" w:rsidP="002C1A12">
      <w:pPr>
        <w:pStyle w:val="a4"/>
        <w:spacing w:line="250" w:lineRule="auto"/>
        <w:ind w:left="1758" w:right="170"/>
        <w:jc w:val="both"/>
        <w:rPr>
          <w:sz w:val="20"/>
          <w:lang w:val="el-GR"/>
        </w:rPr>
      </w:pPr>
      <w:r>
        <w:rPr>
          <w:sz w:val="20"/>
          <w:lang w:val="el-GR"/>
        </w:rPr>
        <w:t>Ση</w:t>
      </w:r>
      <w:r w:rsidRPr="00570E85">
        <w:rPr>
          <w:sz w:val="20"/>
          <w:lang w:val="el-GR"/>
        </w:rPr>
        <w:t xml:space="preserve">μειώνεται ότι το μεγαλύτερο μέρος του </w:t>
      </w:r>
      <w:r w:rsidR="00964007" w:rsidRPr="00964007">
        <w:rPr>
          <w:sz w:val="20"/>
          <w:lang w:val="el-GR"/>
        </w:rPr>
        <w:t>“</w:t>
      </w:r>
      <w:r w:rsidRPr="00570E85">
        <w:rPr>
          <w:sz w:val="20"/>
          <w:lang w:val="el-GR"/>
        </w:rPr>
        <w:t>πακέτου</w:t>
      </w:r>
      <w:r w:rsidR="00964007" w:rsidRPr="00964007">
        <w:rPr>
          <w:sz w:val="20"/>
          <w:lang w:val="el-GR"/>
        </w:rPr>
        <w:t xml:space="preserve"> βοήθειας”</w:t>
      </w:r>
      <w:r w:rsidRPr="00570E85">
        <w:rPr>
          <w:sz w:val="20"/>
          <w:lang w:val="el-GR"/>
        </w:rPr>
        <w:t xml:space="preserve"> θα </w:t>
      </w:r>
      <w:r w:rsidR="00720681" w:rsidRPr="00720681">
        <w:rPr>
          <w:sz w:val="20"/>
          <w:lang w:val="el-GR"/>
        </w:rPr>
        <w:t>κατανεμηθε</w:t>
      </w:r>
      <w:r w:rsidR="00720681" w:rsidRPr="00E50217">
        <w:rPr>
          <w:sz w:val="20"/>
          <w:lang w:val="el-GR"/>
        </w:rPr>
        <w:t>ί</w:t>
      </w:r>
      <w:r w:rsidRPr="00570E85">
        <w:rPr>
          <w:sz w:val="20"/>
          <w:lang w:val="el-GR"/>
        </w:rPr>
        <w:t xml:space="preserve"> στις χώρ</w:t>
      </w:r>
      <w:r>
        <w:rPr>
          <w:sz w:val="20"/>
          <w:lang w:val="el-GR"/>
        </w:rPr>
        <w:t xml:space="preserve">ες </w:t>
      </w:r>
      <w:r w:rsidRPr="004F0506">
        <w:rPr>
          <w:sz w:val="20"/>
          <w:lang w:val="el-GR"/>
        </w:rPr>
        <w:t>υπό</w:t>
      </w:r>
      <w:r>
        <w:rPr>
          <w:sz w:val="20"/>
          <w:lang w:val="el-GR"/>
        </w:rPr>
        <w:t xml:space="preserve"> τη μορφή επιχορηγήσεων </w:t>
      </w:r>
      <w:r w:rsidRPr="008B5E2E">
        <w:rPr>
          <w:sz w:val="20"/>
          <w:lang w:val="el-GR"/>
        </w:rPr>
        <w:t xml:space="preserve">και συγκεκριμένα </w:t>
      </w:r>
      <w:r>
        <w:rPr>
          <w:sz w:val="20"/>
          <w:lang w:val="el-GR"/>
        </w:rPr>
        <w:t>Ευ</w:t>
      </w:r>
      <w:r w:rsidRPr="00570E85">
        <w:rPr>
          <w:sz w:val="20"/>
          <w:lang w:val="el-GR"/>
        </w:rPr>
        <w:t xml:space="preserve">ρώ 312,5 δισ., μέσω του </w:t>
      </w:r>
      <w:r w:rsidRPr="004E0F1A">
        <w:rPr>
          <w:sz w:val="20"/>
          <w:lang w:val="el-GR"/>
        </w:rPr>
        <w:t xml:space="preserve">Μηχανισμού Ανάκαμψης και Ανθεκτικότητας </w:t>
      </w:r>
      <w:r w:rsidRPr="00570E85">
        <w:rPr>
          <w:sz w:val="20"/>
          <w:lang w:val="el-GR"/>
        </w:rPr>
        <w:t>(</w:t>
      </w:r>
      <w:r w:rsidRPr="004E0F1A">
        <w:rPr>
          <w:sz w:val="20"/>
          <w:lang w:val="el-GR"/>
        </w:rPr>
        <w:t>“</w:t>
      </w:r>
      <w:r>
        <w:rPr>
          <w:sz w:val="20"/>
        </w:rPr>
        <w:t>European</w:t>
      </w:r>
      <w:r w:rsidRPr="00570E85">
        <w:rPr>
          <w:sz w:val="20"/>
          <w:lang w:val="el-GR"/>
        </w:rPr>
        <w:t xml:space="preserve"> </w:t>
      </w:r>
      <w:r>
        <w:rPr>
          <w:sz w:val="20"/>
        </w:rPr>
        <w:t>Recovery</w:t>
      </w:r>
      <w:r w:rsidRPr="00570E85">
        <w:rPr>
          <w:sz w:val="20"/>
          <w:lang w:val="el-GR"/>
        </w:rPr>
        <w:t xml:space="preserve"> </w:t>
      </w:r>
      <w:r>
        <w:rPr>
          <w:sz w:val="20"/>
        </w:rPr>
        <w:t>and</w:t>
      </w:r>
      <w:r w:rsidRPr="00570E85">
        <w:rPr>
          <w:sz w:val="20"/>
          <w:lang w:val="el-GR"/>
        </w:rPr>
        <w:t xml:space="preserve"> </w:t>
      </w:r>
      <w:r>
        <w:rPr>
          <w:sz w:val="20"/>
        </w:rPr>
        <w:t>Resilience</w:t>
      </w:r>
      <w:r w:rsidRPr="00570E85">
        <w:rPr>
          <w:sz w:val="20"/>
          <w:lang w:val="el-GR"/>
        </w:rPr>
        <w:t xml:space="preserve"> </w:t>
      </w:r>
      <w:r>
        <w:rPr>
          <w:sz w:val="20"/>
        </w:rPr>
        <w:t>Facility</w:t>
      </w:r>
      <w:r w:rsidRPr="008B5E2E">
        <w:rPr>
          <w:sz w:val="20"/>
          <w:lang w:val="el-GR"/>
        </w:rPr>
        <w:t>”</w:t>
      </w:r>
      <w:r w:rsidR="006A49E1" w:rsidRPr="00CF1B05">
        <w:rPr>
          <w:sz w:val="20"/>
          <w:lang w:val="el-GR"/>
        </w:rPr>
        <w:t>-</w:t>
      </w:r>
      <w:r>
        <w:rPr>
          <w:sz w:val="20"/>
        </w:rPr>
        <w:t>RRF</w:t>
      </w:r>
      <w:r w:rsidRPr="00570E85">
        <w:rPr>
          <w:sz w:val="20"/>
          <w:lang w:val="el-GR"/>
        </w:rPr>
        <w:t xml:space="preserve">), του οποίου </w:t>
      </w:r>
      <w:r w:rsidR="00047231" w:rsidRPr="00221D21">
        <w:rPr>
          <w:sz w:val="20"/>
          <w:lang w:val="el-GR"/>
        </w:rPr>
        <w:t xml:space="preserve">κύριος </w:t>
      </w:r>
      <w:r w:rsidRPr="00221D21">
        <w:rPr>
          <w:sz w:val="20"/>
          <w:lang w:val="el-GR"/>
        </w:rPr>
        <w:t xml:space="preserve">στόχος είναι </w:t>
      </w:r>
      <w:r w:rsidRPr="002C1A12">
        <w:rPr>
          <w:sz w:val="20"/>
          <w:lang w:val="el-GR"/>
        </w:rPr>
        <w:t>η στήριξη</w:t>
      </w:r>
      <w:r w:rsidRPr="00570E85">
        <w:rPr>
          <w:sz w:val="20"/>
          <w:lang w:val="el-GR"/>
        </w:rPr>
        <w:t xml:space="preserve"> των οικονομιών της ΕΕ-27, μετά τις </w:t>
      </w:r>
      <w:r w:rsidRPr="00C10AE4">
        <w:rPr>
          <w:sz w:val="20"/>
          <w:lang w:val="el-GR"/>
        </w:rPr>
        <w:t>απώλειες που έχουν υποστεί</w:t>
      </w:r>
      <w:r w:rsidRPr="00570E85">
        <w:rPr>
          <w:sz w:val="20"/>
          <w:lang w:val="el-GR"/>
        </w:rPr>
        <w:t xml:space="preserve"> </w:t>
      </w:r>
      <w:r w:rsidRPr="00C10AE4">
        <w:rPr>
          <w:sz w:val="20"/>
          <w:lang w:val="el-GR"/>
        </w:rPr>
        <w:t>εντός του τρέχοντος έτους</w:t>
      </w:r>
      <w:r>
        <w:rPr>
          <w:sz w:val="20"/>
          <w:lang w:val="el-GR"/>
        </w:rPr>
        <w:t xml:space="preserve">, εξαιτίας </w:t>
      </w:r>
      <w:r w:rsidRPr="00570E85">
        <w:rPr>
          <w:sz w:val="20"/>
          <w:lang w:val="el-GR"/>
        </w:rPr>
        <w:t xml:space="preserve">της </w:t>
      </w:r>
      <w:r w:rsidR="007D7108" w:rsidRPr="00570E85">
        <w:rPr>
          <w:sz w:val="20"/>
          <w:lang w:val="el-GR"/>
        </w:rPr>
        <w:t xml:space="preserve">πανδημίας </w:t>
      </w:r>
      <w:r w:rsidR="007D7108">
        <w:rPr>
          <w:sz w:val="20"/>
        </w:rPr>
        <w:t>COVID</w:t>
      </w:r>
      <w:r w:rsidR="007D7108" w:rsidRPr="00570E85">
        <w:rPr>
          <w:sz w:val="20"/>
          <w:lang w:val="el-GR"/>
        </w:rPr>
        <w:t>-19</w:t>
      </w:r>
      <w:r w:rsidR="007D7108">
        <w:rPr>
          <w:sz w:val="20"/>
          <w:lang w:val="el-GR"/>
        </w:rPr>
        <w:t>.</w:t>
      </w:r>
      <w:r w:rsidR="007D7108" w:rsidRPr="002F59CA">
        <w:rPr>
          <w:sz w:val="20"/>
          <w:lang w:val="el-GR"/>
        </w:rPr>
        <w:t xml:space="preserve"> Επιπρόσθετα,</w:t>
      </w:r>
      <w:r w:rsidR="007D7108">
        <w:rPr>
          <w:sz w:val="20"/>
          <w:lang w:val="el-GR"/>
        </w:rPr>
        <w:t xml:space="preserve"> </w:t>
      </w:r>
      <w:r w:rsidR="007D7108" w:rsidRPr="008B5E2E">
        <w:rPr>
          <w:sz w:val="20"/>
          <w:lang w:val="el-GR"/>
        </w:rPr>
        <w:t xml:space="preserve">Ευρώ 71,9 δισ. </w:t>
      </w:r>
      <w:r w:rsidR="007D7108" w:rsidRPr="00086140">
        <w:rPr>
          <w:sz w:val="20"/>
          <w:lang w:val="el-GR"/>
        </w:rPr>
        <w:t xml:space="preserve">επιχορηγήσεων θα </w:t>
      </w:r>
      <w:r w:rsidR="007D7108" w:rsidRPr="002F59CA">
        <w:rPr>
          <w:sz w:val="20"/>
          <w:lang w:val="el-GR"/>
        </w:rPr>
        <w:t>εκταμιευτούν στο πλαίσιο</w:t>
      </w:r>
      <w:r w:rsidR="007D7108" w:rsidRPr="008B5E2E">
        <w:rPr>
          <w:sz w:val="20"/>
          <w:lang w:val="el-GR"/>
        </w:rPr>
        <w:t xml:space="preserve"> </w:t>
      </w:r>
      <w:r w:rsidR="002C1A12" w:rsidRPr="00086140">
        <w:rPr>
          <w:sz w:val="20"/>
          <w:lang w:val="el-GR"/>
        </w:rPr>
        <w:t>υφιστάμενων</w:t>
      </w:r>
      <w:r w:rsidR="002C1A12" w:rsidRPr="008B5E2E">
        <w:rPr>
          <w:sz w:val="20"/>
          <w:lang w:val="el-GR"/>
        </w:rPr>
        <w:t xml:space="preserve"> προγραμμάτων</w:t>
      </w:r>
      <w:r w:rsidR="002C1A12" w:rsidRPr="002F59CA">
        <w:rPr>
          <w:sz w:val="20"/>
          <w:lang w:val="el-GR"/>
        </w:rPr>
        <w:t xml:space="preserve">, </w:t>
      </w:r>
      <w:r w:rsidR="002C1A12">
        <w:rPr>
          <w:sz w:val="20"/>
          <w:lang w:val="el-GR"/>
        </w:rPr>
        <w:t>Ευρώ 360 δισ. α</w:t>
      </w:r>
      <w:r w:rsidR="002C1A12" w:rsidRPr="004E3295">
        <w:rPr>
          <w:sz w:val="20"/>
          <w:lang w:val="el-GR"/>
        </w:rPr>
        <w:t>ναμένεται ν</w:t>
      </w:r>
      <w:r w:rsidR="002C1A12" w:rsidRPr="00086140">
        <w:rPr>
          <w:sz w:val="20"/>
          <w:lang w:val="el-GR"/>
        </w:rPr>
        <w:t xml:space="preserve">α λάβουν τα κράτη-μέλη </w:t>
      </w:r>
      <w:r w:rsidR="002C1A12" w:rsidRPr="004E3295">
        <w:rPr>
          <w:sz w:val="20"/>
          <w:lang w:val="el-GR"/>
        </w:rPr>
        <w:t>με τη μορφή δανείων</w:t>
      </w:r>
      <w:r w:rsidR="002C1A12">
        <w:rPr>
          <w:sz w:val="20"/>
          <w:lang w:val="el-GR"/>
        </w:rPr>
        <w:t>,</w:t>
      </w:r>
      <w:r w:rsidR="002C1A12" w:rsidRPr="00086140">
        <w:rPr>
          <w:sz w:val="20"/>
          <w:lang w:val="el-GR"/>
        </w:rPr>
        <w:t xml:space="preserve"> ενώ</w:t>
      </w:r>
      <w:r w:rsidR="002C1A12" w:rsidRPr="007D7108">
        <w:rPr>
          <w:sz w:val="20"/>
          <w:lang w:val="el-GR"/>
        </w:rPr>
        <w:t xml:space="preserve"> </w:t>
      </w:r>
    </w:p>
    <w:p w:rsidR="000D0A4C" w:rsidRDefault="00FA703A" w:rsidP="000D0A4C">
      <w:pPr>
        <w:pStyle w:val="a4"/>
        <w:spacing w:line="250" w:lineRule="auto"/>
        <w:ind w:right="170"/>
        <w:jc w:val="both"/>
        <w:rPr>
          <w:color w:val="000000"/>
          <w:sz w:val="20"/>
          <w:szCs w:val="20"/>
          <w:lang w:val="el-GR"/>
        </w:rPr>
      </w:pPr>
      <w:r w:rsidRPr="00FA703A">
        <w:rPr>
          <w:noProof/>
          <w:color w:val="000000"/>
          <w:sz w:val="20"/>
          <w:szCs w:val="20"/>
        </w:rPr>
        <w:pict>
          <v:group id="Group 399" o:spid="_x0000_s1033" style="position:absolute;left:0;text-align:left;margin-left:.75pt;margin-top:10.2pt;width:566.9pt;height:255.1pt;z-index:251683840" coordsize="71804,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">
            <v:rect id="Rectangle 24" o:spid="_x0000_s1034" style="position:absolute;width:9926;height:262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" fillcolor="#e5e4de" stroked="f">
              <v:textbox>
                <w:txbxContent>
                  <w:p w:rsidR="000D0A4C" w:rsidRPr="00E13B17" w:rsidRDefault="000D0A4C" w:rsidP="000D0A4C">
                    <w:pPr>
                      <w:jc w:val="center"/>
                      <w:rPr>
                        <w:rFonts w:ascii="Arial" w:hAnsi="Arial" w:cs="Arial"/>
                        <w:color w:val="E24C37"/>
                        <w:spacing w:val="-4"/>
                        <w:sz w:val="18"/>
                        <w:lang w:val="en-US"/>
                      </w:rPr>
                    </w:pPr>
                    <w:r w:rsidRPr="00E13B17">
                      <w:rPr>
                        <w:rFonts w:ascii="Arial" w:hAnsi="Arial" w:cs="Arial"/>
                        <w:color w:val="E24C37"/>
                        <w:spacing w:val="-4"/>
                        <w:sz w:val="18"/>
                        <w:lang w:val="en-US"/>
                      </w:rPr>
                      <w:br/>
                    </w:r>
                    <w:r w:rsidRPr="000753F7">
                      <w:rPr>
                        <w:rFonts w:ascii="Arial" w:hAnsi="Arial" w:cs="Arial"/>
                        <w:color w:val="E24C37"/>
                        <w:spacing w:val="-4"/>
                        <w:sz w:val="18"/>
                      </w:rPr>
                      <w:t>ΓΡΑΦΗΜΑ</w:t>
                    </w:r>
                    <w:r>
                      <w:rPr>
                        <w:rFonts w:ascii="Arial" w:hAnsi="Arial" w:cs="Arial"/>
                        <w:color w:val="E24C37"/>
                        <w:spacing w:val="-4"/>
                        <w:sz w:val="18"/>
                        <w:lang w:val="en-US"/>
                      </w:rPr>
                      <w:t xml:space="preserve"> </w:t>
                    </w:r>
                    <w:r w:rsidR="00084A44">
                      <w:rPr>
                        <w:rFonts w:ascii="Arial" w:hAnsi="Arial" w:cs="Arial"/>
                        <w:color w:val="E24C37"/>
                        <w:spacing w:val="-4"/>
                        <w:sz w:val="18"/>
                        <w:lang w:val="en-US"/>
                      </w:rPr>
                      <w:t>2</w:t>
                    </w:r>
                  </w:p>
                  <w:p w:rsidR="000D0A4C" w:rsidRPr="00E13B17" w:rsidRDefault="000D0A4C" w:rsidP="000D0A4C">
                    <w:pPr>
                      <w:jc w:val="center"/>
                      <w:rPr>
                        <w:rFonts w:ascii="Arial" w:hAnsi="Arial" w:cs="Arial"/>
                        <w:color w:val="E24C37"/>
                        <w:spacing w:val="-4"/>
                        <w:sz w:val="18"/>
                        <w:lang w:val="en-US"/>
                      </w:rPr>
                    </w:pPr>
                  </w:p>
                  <w:p w:rsidR="000D0A4C" w:rsidRPr="00E13B17" w:rsidRDefault="000D0A4C" w:rsidP="000D0A4C">
                    <w:pPr>
                      <w:jc w:val="center"/>
                      <w:rPr>
                        <w:rFonts w:ascii="Arial" w:hAnsi="Arial" w:cs="Arial"/>
                        <w:color w:val="E24C37"/>
                        <w:spacing w:val="-4"/>
                        <w:sz w:val="18"/>
                        <w:lang w:val="en-US"/>
                      </w:rPr>
                    </w:pPr>
                  </w:p>
                  <w:p w:rsidR="000D0A4C" w:rsidRPr="00E13B17" w:rsidRDefault="000D0A4C" w:rsidP="000D0A4C">
                    <w:pPr>
                      <w:jc w:val="center"/>
                      <w:rPr>
                        <w:rFonts w:ascii="Arial" w:hAnsi="Arial" w:cs="Arial"/>
                        <w:color w:val="E24C37"/>
                        <w:spacing w:val="-4"/>
                        <w:sz w:val="18"/>
                        <w:lang w:val="en-US"/>
                      </w:rPr>
                    </w:pPr>
                  </w:p>
                  <w:p w:rsidR="000D0A4C" w:rsidRPr="00E13B17" w:rsidRDefault="000D0A4C" w:rsidP="000D0A4C">
                    <w:pPr>
                      <w:jc w:val="center"/>
                      <w:rPr>
                        <w:rFonts w:ascii="Arial" w:hAnsi="Arial" w:cs="Arial"/>
                        <w:color w:val="E24C37"/>
                        <w:spacing w:val="-4"/>
                        <w:sz w:val="18"/>
                        <w:lang w:val="en-US"/>
                      </w:rPr>
                    </w:pPr>
                  </w:p>
                  <w:p w:rsidR="000D0A4C" w:rsidRDefault="000D0A4C" w:rsidP="000D0A4C">
                    <w:pPr>
                      <w:jc w:val="center"/>
                      <w:rPr>
                        <w:rFonts w:ascii="Arial" w:hAnsi="Arial" w:cs="Arial"/>
                        <w:color w:val="E24C37"/>
                        <w:spacing w:val="-4"/>
                        <w:sz w:val="18"/>
                        <w:lang w:val="en-US"/>
                      </w:rPr>
                    </w:pPr>
                  </w:p>
                  <w:p w:rsidR="000D0A4C" w:rsidRPr="00DE21DE" w:rsidRDefault="000D0A4C" w:rsidP="000D0A4C">
                    <w:pPr>
                      <w:jc w:val="center"/>
                      <w:rPr>
                        <w:rFonts w:ascii="Arial" w:hAnsi="Arial" w:cs="Arial"/>
                        <w:color w:val="000000"/>
                        <w:spacing w:val="-4"/>
                        <w:sz w:val="18"/>
                        <w:lang w:val="en-US"/>
                      </w:rPr>
                    </w:pPr>
                    <w:r w:rsidRPr="003F4835">
                      <w:rPr>
                        <w:rFonts w:ascii="Arial" w:hAnsi="Arial" w:cs="Arial"/>
                        <w:color w:val="000000"/>
                        <w:spacing w:val="-4"/>
                        <w:sz w:val="18"/>
                      </w:rPr>
                      <w:t>Πηγή</w:t>
                    </w:r>
                    <w:r w:rsidRPr="003F4835">
                      <w:rPr>
                        <w:rFonts w:ascii="Arial" w:hAnsi="Arial" w:cs="Arial"/>
                        <w:color w:val="000000"/>
                        <w:spacing w:val="-4"/>
                        <w:sz w:val="18"/>
                        <w:lang w:val="en-US"/>
                      </w:rPr>
                      <w:t xml:space="preserve">: </w:t>
                    </w:r>
                    <w:r>
                      <w:rPr>
                        <w:rFonts w:ascii="Arial" w:hAnsi="Arial" w:cs="Arial"/>
                        <w:color w:val="000000"/>
                        <w:spacing w:val="-4"/>
                        <w:sz w:val="18"/>
                        <w:lang w:val="en-US"/>
                      </w:rPr>
                      <w:t xml:space="preserve">Oliver Picek, “Spillover </w:t>
                    </w:r>
                    <w:r w:rsidR="007C2D7C">
                      <w:rPr>
                        <w:rFonts w:ascii="Arial" w:hAnsi="Arial" w:cs="Arial"/>
                        <w:color w:val="000000"/>
                        <w:spacing w:val="-4"/>
                        <w:sz w:val="18"/>
                        <w:lang w:val="en-US"/>
                      </w:rPr>
                      <w:t>Effects</w:t>
                    </w:r>
                    <w:r>
                      <w:rPr>
                        <w:rFonts w:ascii="Arial" w:hAnsi="Arial" w:cs="Arial"/>
                        <w:color w:val="000000"/>
                        <w:spacing w:val="-4"/>
                        <w:sz w:val="18"/>
                        <w:lang w:val="en-US"/>
                      </w:rPr>
                      <w:t xml:space="preserve"> from the Next Generation EU”, Leibniz Information Centre for Economics</w:t>
                    </w:r>
                    <w:r w:rsidR="00DE21DE">
                      <w:rPr>
                        <w:rFonts w:ascii="Arial" w:hAnsi="Arial" w:cs="Arial"/>
                        <w:color w:val="000000"/>
                        <w:spacing w:val="-4"/>
                        <w:sz w:val="18"/>
                        <w:lang w:val="en-US"/>
                      </w:rPr>
                      <w:t xml:space="preserve">, </w:t>
                    </w:r>
                    <w:r w:rsidR="00DE21DE" w:rsidRPr="00FF6986">
                      <w:rPr>
                        <w:rFonts w:ascii="Arial" w:hAnsi="Arial" w:cs="Arial"/>
                        <w:color w:val="000000"/>
                        <w:spacing w:val="-4"/>
                        <w:sz w:val="18"/>
                        <w:lang w:val="en-US"/>
                      </w:rPr>
                      <w:t>Intereconomics, 5, 2020</w:t>
                    </w:r>
                  </w:p>
                </w:txbxContent>
              </v:textbox>
            </v:rect>
            <v:shape id="Freeform 364" o:spid="_x0000_s1035" style="position:absolute;left:11158;width:60646;height:26289;visibility:visible"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" adj="-11796480,,5400" path="m9585,l,,,4123r9585,l9585,xe" fillcolor="#e5e4de" stroked="f">
              <v:stroke joinstyle="round"/>
              <v:formulas/>
              <v:path arrowok="t" o:connecttype="custom" o:connectlocs="38506193,0;0,0;0,16754221;38506193,16754221;38506193,0" o:connectangles="0,0,0,0,0" textboxrect="0,0,9586,4124"/>
              <v:textbox>
                <w:txbxContent>
                  <w:p w:rsidR="000D0A4C" w:rsidRPr="00617D1A" w:rsidRDefault="000D0A4C" w:rsidP="000D0A4C">
                    <w:pPr>
                      <w:tabs>
                        <w:tab w:val="left" w:pos="2410"/>
                      </w:tabs>
                      <w:spacing w:after="0" w:line="240" w:lineRule="auto"/>
                      <w:rPr>
                        <w:rFonts w:ascii="Arial" w:eastAsia="Arial" w:hAnsi="Arial" w:cs="Arial"/>
                        <w:color w:val="0E3B70"/>
                        <w:sz w:val="20"/>
                        <w:szCs w:val="20"/>
                      </w:rPr>
                    </w:pPr>
                    <w:r>
                      <w:rPr>
                        <w:rFonts w:ascii="Arial" w:eastAsia="Arial" w:hAnsi="Arial" w:cs="Arial"/>
                        <w:color w:val="0E3B70"/>
                        <w:sz w:val="20"/>
                        <w:szCs w:val="20"/>
                      </w:rPr>
                      <w:t xml:space="preserve">Η </w:t>
                    </w:r>
                    <w:r w:rsidR="00E50217">
                      <w:rPr>
                        <w:rFonts w:ascii="Arial" w:eastAsia="Arial" w:hAnsi="Arial" w:cs="Arial"/>
                        <w:color w:val="0E3B70"/>
                        <w:sz w:val="20"/>
                        <w:szCs w:val="20"/>
                      </w:rPr>
                      <w:t>εκτιμώμενη</w:t>
                    </w:r>
                    <w:r w:rsidRPr="00474A4B">
                      <w:rPr>
                        <w:rFonts w:ascii="Arial" w:eastAsia="Arial" w:hAnsi="Arial" w:cs="Arial"/>
                        <w:color w:val="0E3B70"/>
                        <w:sz w:val="20"/>
                        <w:szCs w:val="20"/>
                      </w:rPr>
                      <w:t xml:space="preserve"> </w:t>
                    </w:r>
                    <w:r>
                      <w:rPr>
                        <w:rFonts w:ascii="Arial" w:eastAsia="Arial" w:hAnsi="Arial" w:cs="Arial"/>
                        <w:color w:val="0E3B70"/>
                        <w:sz w:val="20"/>
                        <w:szCs w:val="20"/>
                      </w:rPr>
                      <w:t>κατανομή των επιχορηγήσεων</w:t>
                    </w:r>
                    <w:r w:rsidRPr="00D0420F">
                      <w:rPr>
                        <w:rFonts w:ascii="Arial" w:eastAsia="Arial" w:hAnsi="Arial" w:cs="Arial"/>
                        <w:color w:val="0E3B70"/>
                        <w:sz w:val="20"/>
                        <w:szCs w:val="20"/>
                      </w:rPr>
                      <w:t xml:space="preserve"> </w:t>
                    </w:r>
                    <w:r>
                      <w:rPr>
                        <w:rFonts w:ascii="Arial" w:eastAsia="Arial" w:hAnsi="Arial" w:cs="Arial"/>
                        <w:color w:val="0E3B70"/>
                        <w:sz w:val="20"/>
                        <w:szCs w:val="20"/>
                      </w:rPr>
                      <w:t xml:space="preserve">μεταξύ των κρατών-μελών της </w:t>
                    </w:r>
                    <w:r w:rsidRPr="00D0420F">
                      <w:rPr>
                        <w:rFonts w:ascii="Arial" w:eastAsia="Arial" w:hAnsi="Arial" w:cs="Arial"/>
                        <w:color w:val="0E3B70"/>
                        <w:sz w:val="20"/>
                        <w:szCs w:val="20"/>
                      </w:rPr>
                      <w:t>ΕΕ-27,</w:t>
                    </w:r>
                    <w:r>
                      <w:rPr>
                        <w:rFonts w:ascii="Arial" w:eastAsia="Arial" w:hAnsi="Arial" w:cs="Arial"/>
                        <w:color w:val="0E3B70"/>
                        <w:sz w:val="20"/>
                        <w:szCs w:val="20"/>
                      </w:rPr>
                      <w:t xml:space="preserve"> στο πλαίσιο του </w:t>
                    </w:r>
                    <w:r w:rsidR="00617D1A" w:rsidRPr="00390F27">
                      <w:rPr>
                        <w:rFonts w:ascii="Arial" w:eastAsia="Arial" w:hAnsi="Arial" w:cs="Arial"/>
                        <w:color w:val="0E3B70"/>
                        <w:sz w:val="20"/>
                        <w:szCs w:val="20"/>
                      </w:rPr>
                      <w:t>Ταμείου Ανάκαμψης</w:t>
                    </w:r>
                  </w:p>
                  <w:p w:rsidR="000D0A4C" w:rsidRPr="00D0420F" w:rsidRDefault="000D0A4C" w:rsidP="000D0A4C">
                    <w:pPr>
                      <w:tabs>
                        <w:tab w:val="left" w:pos="2410"/>
                      </w:tabs>
                      <w:spacing w:after="0" w:line="240" w:lineRule="auto"/>
                      <w:rPr>
                        <w:rFonts w:ascii="Arial" w:eastAsia="Arial" w:hAnsi="Arial" w:cs="Arial"/>
                        <w:color w:val="0E3B70"/>
                        <w:sz w:val="20"/>
                        <w:szCs w:val="20"/>
                      </w:rPr>
                    </w:pPr>
                    <w:r w:rsidRPr="008D4831">
                      <w:rPr>
                        <w:rFonts w:ascii="Arial" w:eastAsia="Arial" w:hAnsi="Arial" w:cs="Arial"/>
                        <w:noProof/>
                        <w:color w:val="0E3B70"/>
                        <w:sz w:val="20"/>
                        <w:szCs w:val="20"/>
                        <w:lang w:eastAsia="el-GR"/>
                      </w:rPr>
                      <w:drawing>
                        <wp:inline distT="0" distB="0" distL="0" distR="0">
                          <wp:extent cx="5897880" cy="4725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97880" cy="47259"/>
                                  </a:xfrm>
                                  <a:prstGeom prst="rect">
                                    <a:avLst/>
                                  </a:prstGeom>
                                  <a:noFill/>
                                  <a:ln>
                                    <a:noFill/>
                                  </a:ln>
                                </pic:spPr>
                              </pic:pic>
                            </a:graphicData>
                          </a:graphic>
                        </wp:inline>
                      </w:drawing>
                    </w:r>
                  </w:p>
                  <w:p w:rsidR="000D0A4C" w:rsidRDefault="000D0A4C" w:rsidP="000D0A4C">
                    <w:pPr>
                      <w:tabs>
                        <w:tab w:val="left" w:pos="2410"/>
                      </w:tabs>
                      <w:spacing w:after="0" w:line="240" w:lineRule="auto"/>
                      <w:rPr>
                        <w:rFonts w:ascii="Arial" w:eastAsia="Arial" w:hAnsi="Arial" w:cs="Arial"/>
                        <w:color w:val="0E3B70"/>
                        <w:sz w:val="20"/>
                        <w:szCs w:val="20"/>
                      </w:rPr>
                    </w:pPr>
                    <w:r w:rsidRPr="000E17AA">
                      <w:rPr>
                        <w:noProof/>
                        <w:lang w:eastAsia="el-GR"/>
                      </w:rPr>
                      <w:drawing>
                        <wp:inline distT="0" distB="0" distL="0" distR="0">
                          <wp:extent cx="5753100" cy="27717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53100" cy="2771775"/>
                                  </a:xfrm>
                                  <a:prstGeom prst="rect">
                                    <a:avLst/>
                                  </a:prstGeom>
                                  <a:noFill/>
                                  <a:ln>
                                    <a:noFill/>
                                  </a:ln>
                                </pic:spPr>
                              </pic:pic>
                            </a:graphicData>
                          </a:graphic>
                        </wp:inline>
                      </w:drawing>
                    </w:r>
                  </w:p>
                  <w:p w:rsidR="000D0A4C" w:rsidRDefault="000D0A4C" w:rsidP="000D0A4C">
                    <w:pPr>
                      <w:tabs>
                        <w:tab w:val="left" w:pos="2410"/>
                      </w:tabs>
                      <w:spacing w:after="0" w:line="240" w:lineRule="auto"/>
                      <w:rPr>
                        <w:rFonts w:ascii="Arial" w:eastAsia="Arial" w:hAnsi="Arial" w:cs="Arial"/>
                        <w:color w:val="0E3B70"/>
                        <w:sz w:val="20"/>
                        <w:szCs w:val="20"/>
                      </w:rPr>
                    </w:pPr>
                  </w:p>
                  <w:p w:rsidR="000D0A4C" w:rsidRPr="005F4DC6" w:rsidRDefault="000D0A4C" w:rsidP="000D0A4C">
                    <w:pPr>
                      <w:tabs>
                        <w:tab w:val="left" w:pos="2410"/>
                      </w:tabs>
                      <w:spacing w:line="240" w:lineRule="auto"/>
                      <w:jc w:val="center"/>
                      <w:rPr>
                        <w:rFonts w:ascii="Arial" w:hAnsi="Arial" w:cs="Arial"/>
                        <w:sz w:val="20"/>
                      </w:rPr>
                    </w:pPr>
                  </w:p>
                </w:txbxContent>
              </v:textbox>
            </v:shape>
          </v:group>
        </w:pict>
      </w:r>
    </w:p>
    <w:p w:rsidR="000D0A4C" w:rsidRDefault="000D0A4C" w:rsidP="000D0A4C">
      <w:pPr>
        <w:pStyle w:val="a4"/>
        <w:spacing w:line="250" w:lineRule="auto"/>
        <w:ind w:right="170"/>
        <w:jc w:val="both"/>
        <w:rPr>
          <w:color w:val="000000"/>
          <w:sz w:val="20"/>
          <w:szCs w:val="20"/>
          <w:lang w:val="el-GR"/>
        </w:rPr>
      </w:pPr>
    </w:p>
    <w:p w:rsidR="00E50217" w:rsidRDefault="00E50217" w:rsidP="000D0A4C">
      <w:pPr>
        <w:pStyle w:val="a4"/>
        <w:spacing w:line="250" w:lineRule="auto"/>
        <w:ind w:right="170"/>
        <w:jc w:val="both"/>
        <w:rPr>
          <w:color w:val="000000"/>
          <w:sz w:val="20"/>
          <w:szCs w:val="20"/>
          <w:lang w:val="el-GR"/>
        </w:rPr>
      </w:pPr>
    </w:p>
    <w:p w:rsidR="00E50217" w:rsidRDefault="00E50217" w:rsidP="000D0A4C">
      <w:pPr>
        <w:pStyle w:val="a4"/>
        <w:spacing w:line="250" w:lineRule="auto"/>
        <w:ind w:right="170"/>
        <w:jc w:val="both"/>
        <w:rPr>
          <w:color w:val="000000"/>
          <w:sz w:val="20"/>
          <w:szCs w:val="20"/>
          <w:lang w:val="el-GR"/>
        </w:rPr>
      </w:pPr>
    </w:p>
    <w:p w:rsidR="007D7108" w:rsidRDefault="007D7108" w:rsidP="000D0A4C">
      <w:pPr>
        <w:pStyle w:val="a4"/>
        <w:spacing w:line="250" w:lineRule="auto"/>
        <w:ind w:right="170"/>
        <w:jc w:val="both"/>
        <w:rPr>
          <w:color w:val="000000"/>
          <w:sz w:val="20"/>
          <w:szCs w:val="20"/>
          <w:lang w:val="el-GR"/>
        </w:rPr>
      </w:pPr>
    </w:p>
    <w:p w:rsidR="007D7108" w:rsidRDefault="007D7108" w:rsidP="000D0A4C">
      <w:pPr>
        <w:pStyle w:val="a4"/>
        <w:spacing w:line="250" w:lineRule="auto"/>
        <w:ind w:right="170"/>
        <w:jc w:val="both"/>
        <w:rPr>
          <w:color w:val="000000"/>
          <w:sz w:val="20"/>
          <w:szCs w:val="20"/>
          <w:lang w:val="el-GR"/>
        </w:rPr>
      </w:pPr>
    </w:p>
    <w:p w:rsidR="007D7108" w:rsidRDefault="007D7108" w:rsidP="000D0A4C">
      <w:pPr>
        <w:pStyle w:val="a4"/>
        <w:spacing w:line="250" w:lineRule="auto"/>
        <w:ind w:right="170"/>
        <w:jc w:val="both"/>
        <w:rPr>
          <w:color w:val="000000"/>
          <w:sz w:val="20"/>
          <w:szCs w:val="20"/>
          <w:lang w:val="el-GR"/>
        </w:rPr>
      </w:pPr>
    </w:p>
    <w:p w:rsidR="00E50217" w:rsidRDefault="00E50217" w:rsidP="000D0A4C">
      <w:pPr>
        <w:pStyle w:val="a4"/>
        <w:spacing w:line="250" w:lineRule="auto"/>
        <w:ind w:right="170"/>
        <w:jc w:val="both"/>
        <w:rPr>
          <w:color w:val="000000"/>
          <w:sz w:val="20"/>
          <w:szCs w:val="20"/>
          <w:lang w:val="el-GR"/>
        </w:rPr>
      </w:pPr>
    </w:p>
    <w:p w:rsidR="00E50217" w:rsidRDefault="00E50217" w:rsidP="000D0A4C">
      <w:pPr>
        <w:pStyle w:val="a4"/>
        <w:spacing w:line="250" w:lineRule="auto"/>
        <w:ind w:right="170"/>
        <w:jc w:val="both"/>
        <w:rPr>
          <w:color w:val="000000"/>
          <w:sz w:val="20"/>
          <w:szCs w:val="20"/>
          <w:lang w:val="el-GR"/>
        </w:rPr>
      </w:pPr>
    </w:p>
    <w:p w:rsidR="00E50217" w:rsidRDefault="00E50217" w:rsidP="000D0A4C">
      <w:pPr>
        <w:pStyle w:val="a4"/>
        <w:spacing w:line="250" w:lineRule="auto"/>
        <w:ind w:right="170"/>
        <w:jc w:val="both"/>
        <w:rPr>
          <w:color w:val="000000"/>
          <w:sz w:val="20"/>
          <w:szCs w:val="20"/>
          <w:lang w:val="el-GR"/>
        </w:rPr>
      </w:pPr>
    </w:p>
    <w:p w:rsidR="000D0A4C" w:rsidRDefault="000D0A4C" w:rsidP="000D0A4C">
      <w:pPr>
        <w:pStyle w:val="a4"/>
        <w:spacing w:line="250" w:lineRule="auto"/>
        <w:ind w:right="170"/>
        <w:jc w:val="both"/>
        <w:rPr>
          <w:color w:val="000000"/>
          <w:sz w:val="20"/>
          <w:szCs w:val="20"/>
          <w:lang w:val="el-GR"/>
        </w:rPr>
      </w:pPr>
    </w:p>
    <w:p w:rsidR="000D0A4C" w:rsidRDefault="000D0A4C" w:rsidP="000D0A4C">
      <w:pPr>
        <w:pStyle w:val="a4"/>
        <w:spacing w:line="250" w:lineRule="auto"/>
        <w:ind w:right="170"/>
        <w:jc w:val="both"/>
        <w:rPr>
          <w:color w:val="000000"/>
          <w:sz w:val="20"/>
          <w:szCs w:val="20"/>
          <w:lang w:val="el-GR"/>
        </w:rPr>
      </w:pPr>
    </w:p>
    <w:p w:rsidR="000D0A4C" w:rsidRDefault="000D0A4C" w:rsidP="000D0A4C">
      <w:pPr>
        <w:pStyle w:val="a4"/>
        <w:spacing w:line="250" w:lineRule="auto"/>
        <w:ind w:right="170"/>
        <w:jc w:val="both"/>
        <w:rPr>
          <w:color w:val="000000"/>
          <w:sz w:val="20"/>
          <w:szCs w:val="20"/>
          <w:lang w:val="el-GR"/>
        </w:rPr>
      </w:pPr>
    </w:p>
    <w:p w:rsidR="000D0A4C" w:rsidRDefault="000D0A4C" w:rsidP="000D0A4C">
      <w:pPr>
        <w:pStyle w:val="a4"/>
        <w:spacing w:line="250" w:lineRule="auto"/>
        <w:ind w:right="170"/>
        <w:jc w:val="both"/>
        <w:rPr>
          <w:color w:val="000000"/>
          <w:sz w:val="20"/>
          <w:szCs w:val="20"/>
          <w:lang w:val="el-GR"/>
        </w:rPr>
      </w:pPr>
    </w:p>
    <w:p w:rsidR="000D0A4C" w:rsidRDefault="000D0A4C" w:rsidP="000D0A4C">
      <w:pPr>
        <w:pStyle w:val="a4"/>
        <w:spacing w:line="250" w:lineRule="auto"/>
        <w:ind w:right="170"/>
        <w:jc w:val="both"/>
        <w:rPr>
          <w:color w:val="000000"/>
          <w:sz w:val="20"/>
          <w:szCs w:val="20"/>
          <w:lang w:val="el-GR"/>
        </w:rPr>
      </w:pPr>
    </w:p>
    <w:p w:rsidR="000D0A4C" w:rsidRDefault="000D0A4C" w:rsidP="000D0A4C">
      <w:pPr>
        <w:pStyle w:val="a4"/>
        <w:spacing w:line="250" w:lineRule="auto"/>
        <w:ind w:right="170"/>
        <w:jc w:val="both"/>
        <w:rPr>
          <w:color w:val="000000"/>
          <w:sz w:val="20"/>
          <w:szCs w:val="20"/>
          <w:lang w:val="el-GR"/>
        </w:rPr>
      </w:pPr>
    </w:p>
    <w:p w:rsidR="000D0A4C" w:rsidRDefault="000D0A4C" w:rsidP="000D0A4C">
      <w:pPr>
        <w:pStyle w:val="a4"/>
        <w:spacing w:line="250" w:lineRule="auto"/>
        <w:ind w:right="170"/>
        <w:jc w:val="both"/>
        <w:rPr>
          <w:color w:val="000000"/>
          <w:sz w:val="20"/>
          <w:szCs w:val="20"/>
          <w:lang w:val="el-GR"/>
        </w:rPr>
      </w:pPr>
    </w:p>
    <w:p w:rsidR="000D0A4C" w:rsidRDefault="000D0A4C" w:rsidP="000D0A4C">
      <w:pPr>
        <w:pStyle w:val="a4"/>
        <w:spacing w:line="250" w:lineRule="auto"/>
        <w:ind w:right="170"/>
        <w:jc w:val="both"/>
        <w:rPr>
          <w:color w:val="000000"/>
          <w:sz w:val="20"/>
          <w:szCs w:val="20"/>
          <w:lang w:val="el-GR"/>
        </w:rPr>
      </w:pPr>
    </w:p>
    <w:p w:rsidR="000D0A4C" w:rsidRDefault="000D0A4C" w:rsidP="000D0A4C">
      <w:pPr>
        <w:pStyle w:val="a4"/>
        <w:spacing w:line="250" w:lineRule="auto"/>
        <w:ind w:right="170"/>
        <w:jc w:val="both"/>
        <w:rPr>
          <w:color w:val="000000"/>
          <w:sz w:val="20"/>
          <w:szCs w:val="20"/>
          <w:lang w:val="el-GR"/>
        </w:rPr>
      </w:pPr>
    </w:p>
    <w:p w:rsidR="000D0A4C" w:rsidRDefault="000D0A4C" w:rsidP="000D0A4C">
      <w:pPr>
        <w:pStyle w:val="a4"/>
        <w:spacing w:line="250" w:lineRule="auto"/>
        <w:ind w:right="170"/>
        <w:jc w:val="both"/>
        <w:rPr>
          <w:color w:val="000000"/>
          <w:sz w:val="20"/>
          <w:szCs w:val="20"/>
          <w:lang w:val="el-GR"/>
        </w:rPr>
      </w:pPr>
    </w:p>
    <w:p w:rsidR="000D0A4C" w:rsidRDefault="000D0A4C" w:rsidP="000D0A4C">
      <w:pPr>
        <w:pStyle w:val="a4"/>
        <w:spacing w:line="250" w:lineRule="auto"/>
        <w:ind w:right="170"/>
        <w:jc w:val="both"/>
        <w:rPr>
          <w:color w:val="000000"/>
          <w:sz w:val="20"/>
          <w:szCs w:val="20"/>
          <w:lang w:val="el-GR"/>
        </w:rPr>
      </w:pPr>
    </w:p>
    <w:p w:rsidR="00F75E7D" w:rsidRDefault="009713E2" w:rsidP="007D7108">
      <w:pPr>
        <w:pStyle w:val="a4"/>
        <w:spacing w:line="250" w:lineRule="auto"/>
        <w:ind w:left="1758" w:right="170"/>
        <w:jc w:val="both"/>
        <w:rPr>
          <w:sz w:val="20"/>
          <w:lang w:val="el-GR"/>
        </w:rPr>
      </w:pPr>
      <w:r w:rsidRPr="00390F27">
        <w:rPr>
          <w:sz w:val="20"/>
          <w:lang w:val="el-GR"/>
        </w:rPr>
        <w:t xml:space="preserve">ένα μικρό μέρος μέχρι τη συμπλήρωση των Ευρώ 750 δισ. (περί τα Ευρώ 5,6 δισ.) θα δοθεί υπό τη μορφή </w:t>
      </w:r>
      <w:r w:rsidR="0074144C" w:rsidRPr="00390F27">
        <w:rPr>
          <w:sz w:val="20"/>
          <w:lang w:val="el-GR"/>
        </w:rPr>
        <w:t>εγγυήσεων. Η εκταμίευση των ποσών στο πλαίσιο του προγράμματος “</w:t>
      </w:r>
      <w:r w:rsidR="0074144C" w:rsidRPr="00390F27">
        <w:rPr>
          <w:sz w:val="20"/>
        </w:rPr>
        <w:t>Next</w:t>
      </w:r>
      <w:r w:rsidR="0074144C" w:rsidRPr="00390F27">
        <w:rPr>
          <w:sz w:val="20"/>
          <w:lang w:val="el-GR"/>
        </w:rPr>
        <w:t xml:space="preserve"> </w:t>
      </w:r>
      <w:r w:rsidR="0074144C" w:rsidRPr="00390F27">
        <w:rPr>
          <w:sz w:val="20"/>
        </w:rPr>
        <w:t>Generation</w:t>
      </w:r>
      <w:r w:rsidR="0074144C" w:rsidRPr="00390F27">
        <w:rPr>
          <w:sz w:val="20"/>
          <w:lang w:val="el-GR"/>
        </w:rPr>
        <w:t xml:space="preserve"> </w:t>
      </w:r>
      <w:r w:rsidR="0074144C" w:rsidRPr="00390F27">
        <w:rPr>
          <w:sz w:val="20"/>
        </w:rPr>
        <w:t>EU</w:t>
      </w:r>
      <w:r w:rsidR="0074144C" w:rsidRPr="00390F27">
        <w:rPr>
          <w:sz w:val="20"/>
          <w:lang w:val="el-GR"/>
        </w:rPr>
        <w:t xml:space="preserve">”, προς τις χώρες </w:t>
      </w:r>
      <w:r w:rsidR="002C1A12" w:rsidRPr="00390F27">
        <w:rPr>
          <w:sz w:val="20"/>
          <w:lang w:val="el-GR"/>
        </w:rPr>
        <w:t>της ΕΕ-27, αναμένε</w:t>
      </w:r>
      <w:r w:rsidR="00823197">
        <w:rPr>
          <w:sz w:val="20"/>
          <w:lang w:val="el-GR"/>
        </w:rPr>
        <w:t>ται να ξεκινήσει εντός του</w:t>
      </w:r>
      <w:r w:rsidR="006C0FC4" w:rsidRPr="006C0FC4">
        <w:rPr>
          <w:sz w:val="20"/>
          <w:lang w:val="el-GR"/>
        </w:rPr>
        <w:t xml:space="preserve"> δευτέρου εξαμήνου του</w:t>
      </w:r>
      <w:r w:rsidR="00823197">
        <w:rPr>
          <w:sz w:val="20"/>
          <w:lang w:val="el-GR"/>
        </w:rPr>
        <w:t xml:space="preserve"> 2021</w:t>
      </w:r>
      <w:r w:rsidR="006C0FC4" w:rsidRPr="006C0FC4">
        <w:rPr>
          <w:sz w:val="20"/>
          <w:lang w:val="el-GR"/>
        </w:rPr>
        <w:t xml:space="preserve">, ενώ ο στόχος είναι το </w:t>
      </w:r>
      <w:r w:rsidR="006C0FC4" w:rsidRPr="006C0FC4">
        <w:rPr>
          <w:sz w:val="20"/>
          <w:lang w:val="el-GR"/>
        </w:rPr>
        <w:lastRenderedPageBreak/>
        <w:t>πρόγραμμα να είναι</w:t>
      </w:r>
      <w:r w:rsidR="00823197">
        <w:rPr>
          <w:sz w:val="20"/>
          <w:lang w:val="el-GR"/>
        </w:rPr>
        <w:t xml:space="preserve"> </w:t>
      </w:r>
      <w:r w:rsidR="006C0FC4">
        <w:rPr>
          <w:sz w:val="20"/>
          <w:lang w:val="el-GR"/>
        </w:rPr>
        <w:t>εμπροσθοβαρέ</w:t>
      </w:r>
      <w:r w:rsidR="00823197">
        <w:rPr>
          <w:sz w:val="20"/>
          <w:lang w:val="el-GR"/>
        </w:rPr>
        <w:t>ς</w:t>
      </w:r>
      <w:r w:rsidR="00F75E7D" w:rsidRPr="00390F27">
        <w:rPr>
          <w:sz w:val="20"/>
          <w:lang w:val="el-GR"/>
        </w:rPr>
        <w:t>. Θα πρέπει να σημειωθεί, ωστόσο, ότι εκκρεμεί η απόφαση του Ευρωπαϊκού Κοινοβουλίου για την έγκριση του προγράμματος, προκειμένου αυτό να τεθεί σε εφαρμογή.</w:t>
      </w:r>
    </w:p>
    <w:p w:rsidR="00F75E7D" w:rsidRDefault="00F75E7D" w:rsidP="00F75E7D">
      <w:pPr>
        <w:pStyle w:val="a4"/>
        <w:ind w:left="1758" w:right="227"/>
        <w:jc w:val="both"/>
        <w:rPr>
          <w:sz w:val="20"/>
          <w:lang w:val="el-GR"/>
        </w:rPr>
      </w:pPr>
    </w:p>
    <w:p w:rsidR="00F75E7D" w:rsidRPr="00325772" w:rsidRDefault="00F75E7D" w:rsidP="00F75E7D">
      <w:pPr>
        <w:pStyle w:val="a4"/>
        <w:spacing w:line="250" w:lineRule="auto"/>
        <w:ind w:left="1758" w:right="170"/>
        <w:jc w:val="both"/>
        <w:rPr>
          <w:color w:val="000000"/>
          <w:sz w:val="20"/>
          <w:szCs w:val="20"/>
          <w:highlight w:val="cyan"/>
          <w:lang w:val="el-GR"/>
        </w:rPr>
      </w:pPr>
      <w:r w:rsidRPr="00B8506A">
        <w:rPr>
          <w:sz w:val="20"/>
          <w:lang w:val="el-GR"/>
        </w:rPr>
        <w:t>Παράλληλα</w:t>
      </w:r>
      <w:r w:rsidR="006A49E1" w:rsidRPr="00CF1B05">
        <w:rPr>
          <w:sz w:val="20"/>
          <w:lang w:val="el-GR"/>
        </w:rPr>
        <w:t>,</w:t>
      </w:r>
      <w:r w:rsidRPr="00B8506A">
        <w:rPr>
          <w:sz w:val="20"/>
          <w:lang w:val="el-GR"/>
        </w:rPr>
        <w:t xml:space="preserve"> τα κράτη-μέλη της ΕΕ-27 θα πρέπει να καταρτίσουν εθνικά σχέδια ανάκαμψης και ανθεκτικότητας </w:t>
      </w:r>
      <w:r w:rsidRPr="002C1A12">
        <w:rPr>
          <w:sz w:val="20"/>
          <w:lang w:val="el-GR"/>
        </w:rPr>
        <w:t>για τη</w:t>
      </w:r>
      <w:r w:rsidR="00B8506A">
        <w:rPr>
          <w:sz w:val="20"/>
          <w:lang w:val="el-GR"/>
        </w:rPr>
        <w:t>ν απορρόφηση των διαθεσίμων κονδυλίων</w:t>
      </w:r>
      <w:r w:rsidRPr="00B8506A">
        <w:rPr>
          <w:sz w:val="20"/>
          <w:lang w:val="el-GR"/>
        </w:rPr>
        <w:t>, στα</w:t>
      </w:r>
      <w:r w:rsidRPr="002F59CA">
        <w:rPr>
          <w:sz w:val="20"/>
          <w:lang w:val="el-GR"/>
        </w:rPr>
        <w:t xml:space="preserve"> οποία θα εκτίθεται η μεταρρυθμιστική και επενδυτική α</w:t>
      </w:r>
      <w:r>
        <w:rPr>
          <w:sz w:val="20"/>
          <w:lang w:val="el-GR"/>
        </w:rPr>
        <w:t>τζέντα τους</w:t>
      </w:r>
      <w:r w:rsidRPr="00B56D20">
        <w:rPr>
          <w:sz w:val="20"/>
          <w:lang w:val="el-GR"/>
        </w:rPr>
        <w:t xml:space="preserve">. Τα εν λόγω σχέδια </w:t>
      </w:r>
      <w:r w:rsidRPr="002F59CA">
        <w:rPr>
          <w:sz w:val="20"/>
          <w:lang w:val="el-GR"/>
        </w:rPr>
        <w:t xml:space="preserve">θα αξιολογηθούν από την </w:t>
      </w:r>
      <w:r w:rsidRPr="00B56D20">
        <w:rPr>
          <w:sz w:val="20"/>
          <w:lang w:val="el-GR"/>
        </w:rPr>
        <w:t xml:space="preserve">Ευρωπαϊκή </w:t>
      </w:r>
      <w:r w:rsidRPr="002F59CA">
        <w:rPr>
          <w:sz w:val="20"/>
          <w:lang w:val="el-GR"/>
        </w:rPr>
        <w:t>Επιτροπή</w:t>
      </w:r>
      <w:r w:rsidR="006A49E1" w:rsidRPr="00CF1B05">
        <w:rPr>
          <w:sz w:val="20"/>
          <w:lang w:val="el-GR"/>
        </w:rPr>
        <w:t>,</w:t>
      </w:r>
      <w:r w:rsidRPr="002F59CA">
        <w:rPr>
          <w:sz w:val="20"/>
          <w:lang w:val="el-GR"/>
        </w:rPr>
        <w:t xml:space="preserve"> με βάση μ</w:t>
      </w:r>
      <w:r w:rsidR="006A49E1" w:rsidRPr="00CF1B05">
        <w:rPr>
          <w:sz w:val="20"/>
          <w:lang w:val="el-GR"/>
        </w:rPr>
        <w:t>ι</w:t>
      </w:r>
      <w:r w:rsidRPr="002F59CA">
        <w:rPr>
          <w:sz w:val="20"/>
          <w:lang w:val="el-GR"/>
        </w:rPr>
        <w:t xml:space="preserve">α σειρά κριτηρίων, </w:t>
      </w:r>
      <w:r w:rsidRPr="005A6072">
        <w:rPr>
          <w:sz w:val="20"/>
          <w:lang w:val="el-GR"/>
        </w:rPr>
        <w:t>όπως</w:t>
      </w:r>
      <w:r w:rsidRPr="00B10BE3">
        <w:rPr>
          <w:sz w:val="20"/>
          <w:lang w:val="el-GR"/>
        </w:rPr>
        <w:t xml:space="preserve"> </w:t>
      </w:r>
      <w:r w:rsidRPr="005A6072">
        <w:rPr>
          <w:sz w:val="20"/>
          <w:lang w:val="el-GR"/>
        </w:rPr>
        <w:t>οι</w:t>
      </w:r>
      <w:r>
        <w:rPr>
          <w:sz w:val="20"/>
          <w:lang w:val="el-GR"/>
        </w:rPr>
        <w:t xml:space="preserve"> ειδικές ανά χώρα συστάσεις, η</w:t>
      </w:r>
      <w:r w:rsidRPr="00B10BE3">
        <w:rPr>
          <w:sz w:val="20"/>
          <w:lang w:val="el-GR"/>
        </w:rPr>
        <w:t xml:space="preserve"> ενίσχυση του αναπτυξιακού δυναμικού, </w:t>
      </w:r>
      <w:r w:rsidRPr="005A6072">
        <w:rPr>
          <w:sz w:val="20"/>
          <w:lang w:val="el-GR"/>
        </w:rPr>
        <w:t xml:space="preserve">η </w:t>
      </w:r>
      <w:r>
        <w:rPr>
          <w:sz w:val="20"/>
          <w:lang w:val="el-GR"/>
        </w:rPr>
        <w:t xml:space="preserve">δημιουργία θέσεων εργασίας, η </w:t>
      </w:r>
      <w:r w:rsidRPr="00B10BE3">
        <w:rPr>
          <w:sz w:val="20"/>
          <w:lang w:val="el-GR"/>
        </w:rPr>
        <w:t>οικονομική και κοινωνική ανθεκτικότητα του κράτους</w:t>
      </w:r>
      <w:r w:rsidR="006A49E1" w:rsidRPr="00CF1B05">
        <w:rPr>
          <w:sz w:val="20"/>
          <w:lang w:val="el-GR"/>
        </w:rPr>
        <w:t>-</w:t>
      </w:r>
      <w:r w:rsidRPr="00B10BE3">
        <w:rPr>
          <w:sz w:val="20"/>
          <w:lang w:val="el-GR"/>
        </w:rPr>
        <w:t>μέλους</w:t>
      </w:r>
      <w:r w:rsidRPr="00B56D20">
        <w:rPr>
          <w:sz w:val="20"/>
          <w:lang w:val="el-GR"/>
        </w:rPr>
        <w:t xml:space="preserve"> αλλά</w:t>
      </w:r>
      <w:r w:rsidRPr="00B10BE3">
        <w:rPr>
          <w:sz w:val="20"/>
          <w:lang w:val="el-GR"/>
        </w:rPr>
        <w:t xml:space="preserve"> και </w:t>
      </w:r>
      <w:r w:rsidRPr="00B56D20">
        <w:rPr>
          <w:sz w:val="20"/>
          <w:lang w:val="el-GR"/>
        </w:rPr>
        <w:t xml:space="preserve">η </w:t>
      </w:r>
      <w:r w:rsidRPr="00B10BE3">
        <w:rPr>
          <w:sz w:val="20"/>
          <w:lang w:val="el-GR"/>
        </w:rPr>
        <w:t>αποτελεσματική συμβολή στην πρά</w:t>
      </w:r>
      <w:r w:rsidR="003F7091">
        <w:rPr>
          <w:sz w:val="20"/>
          <w:lang w:val="el-GR"/>
        </w:rPr>
        <w:t xml:space="preserve">σινη και </w:t>
      </w:r>
      <w:r w:rsidR="006A49E1" w:rsidRPr="00CF1B05">
        <w:rPr>
          <w:sz w:val="20"/>
          <w:lang w:val="el-GR"/>
        </w:rPr>
        <w:t xml:space="preserve">στην </w:t>
      </w:r>
      <w:r w:rsidR="003F7091">
        <w:rPr>
          <w:sz w:val="20"/>
          <w:lang w:val="el-GR"/>
        </w:rPr>
        <w:t>ψηφιακή μετάβαση που θα πρέπει</w:t>
      </w:r>
      <w:r w:rsidR="00343636" w:rsidRPr="00FE4CDC">
        <w:rPr>
          <w:sz w:val="20"/>
          <w:lang w:val="el-GR"/>
        </w:rPr>
        <w:t xml:space="preserve"> </w:t>
      </w:r>
      <w:r w:rsidR="006A49E1" w:rsidRPr="00CF1B05">
        <w:rPr>
          <w:sz w:val="20"/>
          <w:lang w:val="el-GR"/>
        </w:rPr>
        <w:t>-</w:t>
      </w:r>
      <w:r w:rsidR="00343636" w:rsidRPr="00FE4CDC">
        <w:rPr>
          <w:sz w:val="20"/>
          <w:lang w:val="el-GR"/>
        </w:rPr>
        <w:t>σύμφωνα με τις οδηγίες της ΕΕ-</w:t>
      </w:r>
      <w:r w:rsidRPr="00B10BE3">
        <w:rPr>
          <w:sz w:val="20"/>
          <w:lang w:val="el-GR"/>
        </w:rPr>
        <w:t xml:space="preserve"> να απορροφήσουν το 37% και το 20%</w:t>
      </w:r>
      <w:r w:rsidR="006A49E1" w:rsidRPr="00CF1B05">
        <w:rPr>
          <w:sz w:val="20"/>
          <w:lang w:val="el-GR"/>
        </w:rPr>
        <w:t>,</w:t>
      </w:r>
      <w:r w:rsidRPr="00B10BE3">
        <w:rPr>
          <w:sz w:val="20"/>
          <w:lang w:val="el-GR"/>
        </w:rPr>
        <w:t xml:space="preserve">  των πόρων του </w:t>
      </w:r>
      <w:r>
        <w:rPr>
          <w:sz w:val="20"/>
        </w:rPr>
        <w:t>RRF</w:t>
      </w:r>
      <w:r w:rsidR="006A49E1" w:rsidRPr="00CF1B05">
        <w:rPr>
          <w:sz w:val="20"/>
          <w:lang w:val="el-GR"/>
        </w:rPr>
        <w:t>,</w:t>
      </w:r>
      <w:r w:rsidR="006A49E1" w:rsidRPr="006A49E1">
        <w:rPr>
          <w:sz w:val="20"/>
          <w:lang w:val="el-GR"/>
        </w:rPr>
        <w:t xml:space="preserve"> </w:t>
      </w:r>
      <w:r w:rsidR="006A49E1" w:rsidRPr="00B10BE3">
        <w:rPr>
          <w:sz w:val="20"/>
          <w:lang w:val="el-GR"/>
        </w:rPr>
        <w:t>αντίστοιχα</w:t>
      </w:r>
      <w:r w:rsidRPr="00B10BE3">
        <w:rPr>
          <w:sz w:val="20"/>
          <w:lang w:val="el-GR"/>
        </w:rPr>
        <w:t>.</w:t>
      </w:r>
    </w:p>
    <w:p w:rsidR="00F75E7D" w:rsidRDefault="00F75E7D" w:rsidP="00F9273D">
      <w:pPr>
        <w:pStyle w:val="a4"/>
        <w:spacing w:line="250" w:lineRule="auto"/>
        <w:ind w:left="1758" w:right="170"/>
        <w:jc w:val="both"/>
        <w:rPr>
          <w:sz w:val="20"/>
          <w:lang w:val="el-GR"/>
        </w:rPr>
      </w:pPr>
    </w:p>
    <w:p w:rsidR="00FE0D95" w:rsidRDefault="00F57172" w:rsidP="00F9273D">
      <w:pPr>
        <w:pStyle w:val="a4"/>
        <w:spacing w:line="250" w:lineRule="auto"/>
        <w:ind w:left="1758" w:right="170"/>
        <w:jc w:val="both"/>
        <w:rPr>
          <w:sz w:val="20"/>
          <w:lang w:val="el-GR"/>
        </w:rPr>
      </w:pPr>
      <w:r w:rsidRPr="001C6ADD">
        <w:rPr>
          <w:sz w:val="20"/>
          <w:lang w:val="el-GR"/>
        </w:rPr>
        <w:t xml:space="preserve">Στο Γράφημα </w:t>
      </w:r>
      <w:r w:rsidR="008068AD" w:rsidRPr="001C6ADD">
        <w:rPr>
          <w:sz w:val="20"/>
          <w:lang w:val="el-GR"/>
        </w:rPr>
        <w:t>2</w:t>
      </w:r>
      <w:r w:rsidRPr="001C6ADD">
        <w:rPr>
          <w:sz w:val="20"/>
          <w:lang w:val="el-GR"/>
        </w:rPr>
        <w:t xml:space="preserve"> παρουσιάζεται μ</w:t>
      </w:r>
      <w:r w:rsidR="006A49E1" w:rsidRPr="001C6ADD">
        <w:rPr>
          <w:sz w:val="20"/>
          <w:lang w:val="el-GR"/>
        </w:rPr>
        <w:t>ι</w:t>
      </w:r>
      <w:r w:rsidRPr="001C6ADD">
        <w:rPr>
          <w:sz w:val="20"/>
          <w:lang w:val="el-GR"/>
        </w:rPr>
        <w:t xml:space="preserve">α </w:t>
      </w:r>
      <w:r w:rsidR="008E062F" w:rsidRPr="001C6ADD">
        <w:rPr>
          <w:sz w:val="20"/>
          <w:lang w:val="el-GR"/>
        </w:rPr>
        <w:t>εκτίμηση</w:t>
      </w:r>
      <w:r w:rsidRPr="001C6ADD">
        <w:rPr>
          <w:sz w:val="20"/>
          <w:lang w:val="el-GR"/>
        </w:rPr>
        <w:t xml:space="preserve"> της κατανομής των επιχορηγήσεων του προγράμματος “</w:t>
      </w:r>
      <w:r w:rsidRPr="001C6ADD">
        <w:rPr>
          <w:sz w:val="20"/>
        </w:rPr>
        <w:t>Next</w:t>
      </w:r>
      <w:r w:rsidRPr="001C6ADD">
        <w:rPr>
          <w:sz w:val="20"/>
          <w:lang w:val="el-GR"/>
        </w:rPr>
        <w:t xml:space="preserve"> </w:t>
      </w:r>
      <w:r w:rsidRPr="001C6ADD">
        <w:rPr>
          <w:sz w:val="20"/>
        </w:rPr>
        <w:t>Generation</w:t>
      </w:r>
      <w:r w:rsidRPr="001C6ADD">
        <w:rPr>
          <w:sz w:val="20"/>
          <w:lang w:val="el-GR"/>
        </w:rPr>
        <w:t xml:space="preserve"> </w:t>
      </w:r>
      <w:r w:rsidRPr="001C6ADD">
        <w:rPr>
          <w:sz w:val="20"/>
        </w:rPr>
        <w:t>EU</w:t>
      </w:r>
      <w:r w:rsidRPr="001C6ADD">
        <w:rPr>
          <w:sz w:val="20"/>
          <w:lang w:val="el-GR"/>
        </w:rPr>
        <w:t>”, ως ποσοστό του εκτιμώμενου ΑΕΠ 2020, κάθε χώρας (Oliver Picek, “Spillover E</w:t>
      </w:r>
      <w:r w:rsidR="00447006" w:rsidRPr="001C6ADD">
        <w:rPr>
          <w:sz w:val="20"/>
        </w:rPr>
        <w:t>f</w:t>
      </w:r>
      <w:r w:rsidRPr="001C6ADD">
        <w:rPr>
          <w:sz w:val="20"/>
          <w:lang w:val="el-GR"/>
        </w:rPr>
        <w:t>fects from the Next Generation EU”, Leibniz Information Centre for Economics</w:t>
      </w:r>
      <w:r w:rsidR="00B527DE" w:rsidRPr="001C6ADD">
        <w:rPr>
          <w:sz w:val="20"/>
          <w:lang w:val="el-GR"/>
        </w:rPr>
        <w:t xml:space="preserve">, </w:t>
      </w:r>
      <w:r w:rsidR="00B527DE" w:rsidRPr="001C6ADD">
        <w:rPr>
          <w:sz w:val="20"/>
        </w:rPr>
        <w:t>Intereconomics</w:t>
      </w:r>
      <w:r w:rsidR="00B527DE" w:rsidRPr="001C6ADD">
        <w:rPr>
          <w:sz w:val="20"/>
          <w:lang w:val="el-GR"/>
        </w:rPr>
        <w:t>, 5, 2020</w:t>
      </w:r>
      <w:r w:rsidRPr="001C6ADD">
        <w:rPr>
          <w:sz w:val="20"/>
          <w:lang w:val="el-GR"/>
        </w:rPr>
        <w:t>). Πρόκειται για εκτίμηση, καθώς εκκρεμεί</w:t>
      </w:r>
      <w:r w:rsidR="00D07FE5" w:rsidRPr="001C6ADD">
        <w:rPr>
          <w:sz w:val="20"/>
          <w:lang w:val="el-GR"/>
        </w:rPr>
        <w:t>,</w:t>
      </w:r>
      <w:r w:rsidRPr="001C6ADD">
        <w:rPr>
          <w:sz w:val="20"/>
          <w:lang w:val="el-GR"/>
        </w:rPr>
        <w:t xml:space="preserve"> </w:t>
      </w:r>
      <w:r w:rsidR="00E87AE3" w:rsidRPr="001C6ADD">
        <w:rPr>
          <w:sz w:val="20"/>
          <w:lang w:val="el-GR"/>
        </w:rPr>
        <w:t xml:space="preserve">όπως προαναφέρθηκε, </w:t>
      </w:r>
      <w:r w:rsidRPr="001C6ADD">
        <w:rPr>
          <w:sz w:val="20"/>
          <w:lang w:val="el-GR"/>
        </w:rPr>
        <w:t>τόσο η κατάθεση των εθνικών σχεδίων ανάκαμψης και ανθεκτικότητας από</w:t>
      </w:r>
      <w:r w:rsidRPr="00F57172">
        <w:rPr>
          <w:sz w:val="20"/>
          <w:lang w:val="el-GR"/>
        </w:rPr>
        <w:t xml:space="preserve"> την πλευρά των κρατών-μελών, όσο</w:t>
      </w:r>
      <w:r w:rsidR="006A49E1" w:rsidRPr="00CF1B05">
        <w:rPr>
          <w:sz w:val="20"/>
          <w:lang w:val="el-GR"/>
        </w:rPr>
        <w:t xml:space="preserve"> και</w:t>
      </w:r>
      <w:r w:rsidR="0065634B" w:rsidRPr="00944BAB">
        <w:rPr>
          <w:sz w:val="20"/>
          <w:lang w:val="el-GR"/>
        </w:rPr>
        <w:t xml:space="preserve"> </w:t>
      </w:r>
      <w:r w:rsidRPr="00F57172">
        <w:rPr>
          <w:sz w:val="20"/>
          <w:lang w:val="el-GR"/>
        </w:rPr>
        <w:t xml:space="preserve">η έγκριση του προγράμματος από το Ευρωπαϊκό Κοινοβούλιο. </w:t>
      </w:r>
    </w:p>
    <w:p w:rsidR="00555367" w:rsidRDefault="00555367" w:rsidP="00555367">
      <w:pPr>
        <w:pStyle w:val="a4"/>
        <w:spacing w:line="250" w:lineRule="auto"/>
        <w:ind w:right="170"/>
        <w:jc w:val="both"/>
        <w:rPr>
          <w:sz w:val="20"/>
          <w:lang w:val="el-GR"/>
        </w:rPr>
      </w:pPr>
    </w:p>
    <w:p w:rsidR="005345DE" w:rsidRDefault="005345DE" w:rsidP="005345DE">
      <w:pPr>
        <w:pStyle w:val="a4"/>
        <w:spacing w:line="250" w:lineRule="auto"/>
        <w:ind w:left="1758" w:right="170"/>
        <w:jc w:val="both"/>
        <w:rPr>
          <w:sz w:val="20"/>
          <w:lang w:val="el-GR"/>
        </w:rPr>
      </w:pPr>
      <w:r w:rsidRPr="00817CAB">
        <w:rPr>
          <w:sz w:val="20"/>
          <w:lang w:val="el-GR"/>
        </w:rPr>
        <w:t xml:space="preserve">Όπως παρατηρείται στο γράφημα, το ποσοστό των επιχορηγήσεων ως </w:t>
      </w:r>
      <w:r w:rsidR="001C6ADD" w:rsidRPr="00817CAB">
        <w:rPr>
          <w:sz w:val="20"/>
          <w:lang w:val="el-GR"/>
        </w:rPr>
        <w:t>προς το</w:t>
      </w:r>
      <w:r w:rsidRPr="00817CAB">
        <w:rPr>
          <w:sz w:val="20"/>
          <w:lang w:val="el-GR"/>
        </w:rPr>
        <w:t xml:space="preserve"> ΑΕΠ του τρέχοντος έτους (εκτίμηση), </w:t>
      </w:r>
      <w:r w:rsidR="001C6ADD" w:rsidRPr="00817CAB">
        <w:rPr>
          <w:sz w:val="20"/>
          <w:lang w:val="el-GR"/>
        </w:rPr>
        <w:t xml:space="preserve">που θα λάβει η Ελλάδα, </w:t>
      </w:r>
      <w:r w:rsidRPr="00817CAB">
        <w:rPr>
          <w:sz w:val="20"/>
          <w:lang w:val="el-GR"/>
        </w:rPr>
        <w:t>είναι το τρίτο υψηλότερο μεταξύ των ευρωπαϊκών χωρών (10,3%), ενώ υπερβαίνει σημαντικά το μέσο όρο της ΕΕ-27 (3,1%). Αξίζει να σημειωθεί ότι οι χώρες του ευρωπαϊκού Νότου αλλά και της Ανατολικής Ευρώπης, οι</w:t>
      </w:r>
      <w:r w:rsidRPr="00390F27">
        <w:rPr>
          <w:sz w:val="20"/>
          <w:lang w:val="el-GR"/>
        </w:rPr>
        <w:t xml:space="preserve"> οποίες αντιμετωπίζουν εντονότερα τις αρνητικές επιπτώσεις της πανδημικής κρίσης και θεωρούνται πιο αδύναμες, αναμένεται να επιδοτηθούν περισσότερο</w:t>
      </w:r>
      <w:r w:rsidR="006A49E1" w:rsidRPr="00390F27">
        <w:rPr>
          <w:sz w:val="20"/>
          <w:lang w:val="el-GR"/>
        </w:rPr>
        <w:t>,</w:t>
      </w:r>
      <w:r w:rsidRPr="00390F27">
        <w:rPr>
          <w:sz w:val="20"/>
          <w:lang w:val="el-GR"/>
        </w:rPr>
        <w:t xml:space="preserve"> στο πλαίσιο του προγράμματος, τόσο σε όρους επιχορηγήσεων, όσο και σε όρους δανείων. Συγκεκριμένα, σε ό,τι αφορά </w:t>
      </w:r>
      <w:r w:rsidR="006A49E1" w:rsidRPr="00390F27">
        <w:rPr>
          <w:sz w:val="20"/>
          <w:lang w:val="el-GR"/>
        </w:rPr>
        <w:t>σ</w:t>
      </w:r>
      <w:r w:rsidRPr="00390F27">
        <w:rPr>
          <w:sz w:val="20"/>
          <w:lang w:val="el-GR"/>
        </w:rPr>
        <w:t xml:space="preserve">τα δάνεια, μόνο οι νότιες και </w:t>
      </w:r>
      <w:r w:rsidR="006A49E1" w:rsidRPr="00390F27">
        <w:rPr>
          <w:sz w:val="20"/>
          <w:lang w:val="el-GR"/>
        </w:rPr>
        <w:t xml:space="preserve">οι </w:t>
      </w:r>
      <w:r w:rsidRPr="00390F27">
        <w:rPr>
          <w:sz w:val="20"/>
          <w:lang w:val="el-GR"/>
        </w:rPr>
        <w:t xml:space="preserve">ανατολικές χώρες </w:t>
      </w:r>
      <w:r w:rsidR="00FE4CDC" w:rsidRPr="00390F27">
        <w:rPr>
          <w:sz w:val="20"/>
          <w:lang w:val="el-GR"/>
        </w:rPr>
        <w:t>αναμένεται να</w:t>
      </w:r>
      <w:r w:rsidRPr="00390F27">
        <w:rPr>
          <w:sz w:val="20"/>
          <w:lang w:val="el-GR"/>
        </w:rPr>
        <w:t xml:space="preserve"> λάβουν τη χρηματοδότηση, καθώς οι χώρες της Δυτικής και Βόρειας Ευρώπης είναι σε θέση να αντλήσουν ρευστότητα από τις αγορές (</w:t>
      </w:r>
      <w:r w:rsidRPr="00390F27">
        <w:rPr>
          <w:sz w:val="20"/>
        </w:rPr>
        <w:t>safe</w:t>
      </w:r>
      <w:r w:rsidRPr="00390F27">
        <w:rPr>
          <w:sz w:val="20"/>
          <w:lang w:val="el-GR"/>
        </w:rPr>
        <w:t xml:space="preserve"> </w:t>
      </w:r>
      <w:r w:rsidRPr="00390F27">
        <w:rPr>
          <w:sz w:val="20"/>
        </w:rPr>
        <w:t>haven</w:t>
      </w:r>
      <w:r w:rsidRPr="00390F27">
        <w:rPr>
          <w:sz w:val="20"/>
          <w:lang w:val="el-GR"/>
        </w:rPr>
        <w:t xml:space="preserve"> </w:t>
      </w:r>
      <w:r w:rsidRPr="00390F27">
        <w:rPr>
          <w:sz w:val="20"/>
        </w:rPr>
        <w:t>status</w:t>
      </w:r>
      <w:r w:rsidRPr="00390F27">
        <w:rPr>
          <w:sz w:val="20"/>
          <w:lang w:val="el-GR"/>
        </w:rPr>
        <w:t xml:space="preserve">). Τα κριτήρια που έχουν ληφθεί υπόψη για την κατανομή των κονδυλίων ανά χώρα είναι, μεταξύ άλλων, το κατά κεφαλήν ΑΕΠ, το ποσοστό </w:t>
      </w:r>
      <w:r w:rsidR="006A49E1" w:rsidRPr="00390F27">
        <w:rPr>
          <w:sz w:val="20"/>
          <w:lang w:val="el-GR"/>
        </w:rPr>
        <w:t xml:space="preserve">της </w:t>
      </w:r>
      <w:r w:rsidRPr="00390F27">
        <w:rPr>
          <w:sz w:val="20"/>
          <w:lang w:val="el-GR"/>
        </w:rPr>
        <w:t>ανεργίας αλλά και η προβλεπόμενη πτώση του ΑΕΠ το 2020.</w:t>
      </w:r>
    </w:p>
    <w:p w:rsidR="00555367" w:rsidRDefault="00555367" w:rsidP="00555367">
      <w:pPr>
        <w:pStyle w:val="a4"/>
        <w:spacing w:line="250" w:lineRule="auto"/>
        <w:ind w:right="170"/>
        <w:jc w:val="both"/>
        <w:rPr>
          <w:sz w:val="20"/>
          <w:lang w:val="el-GR"/>
        </w:rPr>
      </w:pPr>
    </w:p>
    <w:p w:rsidR="00C84DA0" w:rsidRDefault="00FE4CDC" w:rsidP="002C1A12">
      <w:pPr>
        <w:pStyle w:val="a4"/>
        <w:spacing w:line="250" w:lineRule="auto"/>
        <w:ind w:left="1758" w:right="170"/>
        <w:jc w:val="both"/>
        <w:rPr>
          <w:sz w:val="20"/>
          <w:lang w:val="el-GR"/>
        </w:rPr>
      </w:pPr>
      <w:r>
        <w:rPr>
          <w:sz w:val="20"/>
          <w:lang w:val="el-GR"/>
        </w:rPr>
        <w:t xml:space="preserve">Στην </w:t>
      </w:r>
      <w:r w:rsidR="00111476" w:rsidRPr="00FC57F3">
        <w:rPr>
          <w:sz w:val="20"/>
          <w:lang w:val="el-GR"/>
        </w:rPr>
        <w:t>ίδια</w:t>
      </w:r>
      <w:r w:rsidR="00B75C43" w:rsidRPr="00F723DE">
        <w:rPr>
          <w:sz w:val="20"/>
          <w:lang w:val="el-GR"/>
        </w:rPr>
        <w:t xml:space="preserve"> δημοσίευση του </w:t>
      </w:r>
      <w:r w:rsidR="00B75C43" w:rsidRPr="00682940">
        <w:rPr>
          <w:sz w:val="20"/>
        </w:rPr>
        <w:t>Leibniz</w:t>
      </w:r>
      <w:r w:rsidR="00B75C43" w:rsidRPr="00F723DE">
        <w:rPr>
          <w:sz w:val="20"/>
          <w:lang w:val="el-GR"/>
        </w:rPr>
        <w:t xml:space="preserve"> </w:t>
      </w:r>
      <w:r w:rsidR="00B75C43" w:rsidRPr="00682940">
        <w:rPr>
          <w:sz w:val="20"/>
        </w:rPr>
        <w:t>Information</w:t>
      </w:r>
      <w:r w:rsidR="00B75C43" w:rsidRPr="00F723DE">
        <w:rPr>
          <w:sz w:val="20"/>
          <w:lang w:val="el-GR"/>
        </w:rPr>
        <w:t xml:space="preserve"> </w:t>
      </w:r>
      <w:r w:rsidR="00B75C43" w:rsidRPr="00682940">
        <w:rPr>
          <w:sz w:val="20"/>
        </w:rPr>
        <w:t>Centre</w:t>
      </w:r>
      <w:r w:rsidR="00B75C43" w:rsidRPr="00F723DE">
        <w:rPr>
          <w:sz w:val="20"/>
          <w:lang w:val="el-GR"/>
        </w:rPr>
        <w:t xml:space="preserve"> </w:t>
      </w:r>
      <w:r w:rsidR="00B75C43" w:rsidRPr="00682940">
        <w:rPr>
          <w:sz w:val="20"/>
        </w:rPr>
        <w:t>for</w:t>
      </w:r>
      <w:r w:rsidR="00B75C43" w:rsidRPr="00F723DE">
        <w:rPr>
          <w:sz w:val="20"/>
          <w:lang w:val="el-GR"/>
        </w:rPr>
        <w:t xml:space="preserve"> </w:t>
      </w:r>
      <w:r w:rsidR="00B75C43" w:rsidRPr="00682940">
        <w:rPr>
          <w:sz w:val="20"/>
        </w:rPr>
        <w:t>Economics</w:t>
      </w:r>
      <w:r w:rsidR="00B75C43" w:rsidRPr="00F723DE">
        <w:rPr>
          <w:sz w:val="20"/>
          <w:lang w:val="el-GR"/>
        </w:rPr>
        <w:t xml:space="preserve">, </w:t>
      </w:r>
      <w:r w:rsidR="00B75C43" w:rsidRPr="00AF7F67">
        <w:rPr>
          <w:sz w:val="20"/>
          <w:lang w:val="el-GR"/>
        </w:rPr>
        <w:t>γίνεται</w:t>
      </w:r>
      <w:r w:rsidRPr="00FE4CDC">
        <w:rPr>
          <w:sz w:val="20"/>
          <w:lang w:val="el-GR"/>
        </w:rPr>
        <w:t>,</w:t>
      </w:r>
      <w:r w:rsidR="00B75C43" w:rsidRPr="00AF7F67">
        <w:rPr>
          <w:sz w:val="20"/>
          <w:lang w:val="el-GR"/>
        </w:rPr>
        <w:t xml:space="preserve"> </w:t>
      </w:r>
      <w:r w:rsidRPr="00FE4CDC">
        <w:rPr>
          <w:sz w:val="20"/>
          <w:lang w:val="el-GR"/>
        </w:rPr>
        <w:t>επιπλέον,</w:t>
      </w:r>
      <w:r w:rsidR="00C2108E" w:rsidRPr="00C2108E">
        <w:rPr>
          <w:sz w:val="20"/>
          <w:lang w:val="el-GR"/>
        </w:rPr>
        <w:t xml:space="preserve"> </w:t>
      </w:r>
      <w:r w:rsidR="00B75C43" w:rsidRPr="00AF7F67">
        <w:rPr>
          <w:sz w:val="20"/>
          <w:lang w:val="el-GR"/>
        </w:rPr>
        <w:t>μ</w:t>
      </w:r>
      <w:r w:rsidR="006A49E1" w:rsidRPr="00CF1B05">
        <w:rPr>
          <w:sz w:val="20"/>
          <w:lang w:val="el-GR"/>
        </w:rPr>
        <w:t>ι</w:t>
      </w:r>
      <w:r w:rsidR="00B75C43" w:rsidRPr="00AF7F67">
        <w:rPr>
          <w:sz w:val="20"/>
          <w:lang w:val="el-GR"/>
        </w:rPr>
        <w:t>α πρώτη εκτίμηση</w:t>
      </w:r>
      <w:r>
        <w:rPr>
          <w:sz w:val="20"/>
          <w:lang w:val="el-GR"/>
        </w:rPr>
        <w:t xml:space="preserve"> </w:t>
      </w:r>
      <w:r w:rsidR="00B75C43" w:rsidRPr="00AF7F67">
        <w:rPr>
          <w:sz w:val="20"/>
          <w:lang w:val="el-GR"/>
        </w:rPr>
        <w:t>τ</w:t>
      </w:r>
      <w:r w:rsidR="00B75C43">
        <w:rPr>
          <w:sz w:val="20"/>
          <w:lang w:val="el-GR"/>
        </w:rPr>
        <w:t>η</w:t>
      </w:r>
      <w:r w:rsidR="00B75C43" w:rsidRPr="00AF7F67">
        <w:rPr>
          <w:sz w:val="20"/>
          <w:lang w:val="el-GR"/>
        </w:rPr>
        <w:t>ς</w:t>
      </w:r>
      <w:r w:rsidR="00B75C43" w:rsidRPr="00E645E1">
        <w:rPr>
          <w:sz w:val="20"/>
          <w:lang w:val="el-GR"/>
        </w:rPr>
        <w:t xml:space="preserve"> </w:t>
      </w:r>
      <w:r w:rsidR="00B75C43">
        <w:rPr>
          <w:sz w:val="20"/>
          <w:lang w:val="el-GR"/>
        </w:rPr>
        <w:t>θετική</w:t>
      </w:r>
      <w:r w:rsidR="00B75C43" w:rsidRPr="00AF7F67">
        <w:rPr>
          <w:sz w:val="20"/>
          <w:lang w:val="el-GR"/>
        </w:rPr>
        <w:t>ς</w:t>
      </w:r>
      <w:r w:rsidR="00B75C43">
        <w:rPr>
          <w:sz w:val="20"/>
          <w:lang w:val="el-GR"/>
        </w:rPr>
        <w:t xml:space="preserve"> επίδραση</w:t>
      </w:r>
      <w:r w:rsidR="00B75C43" w:rsidRPr="00AF7F67">
        <w:rPr>
          <w:sz w:val="20"/>
          <w:lang w:val="el-GR"/>
        </w:rPr>
        <w:t>ς</w:t>
      </w:r>
      <w:r w:rsidR="00B75C43" w:rsidRPr="00F723DE">
        <w:rPr>
          <w:sz w:val="20"/>
          <w:lang w:val="el-GR"/>
        </w:rPr>
        <w:t xml:space="preserve"> </w:t>
      </w:r>
      <w:r w:rsidR="00B75C43" w:rsidRPr="00944BAB">
        <w:rPr>
          <w:sz w:val="20"/>
          <w:lang w:val="el-GR"/>
        </w:rPr>
        <w:t>των επιχορηγήσεων</w:t>
      </w:r>
      <w:r w:rsidR="00B75C43" w:rsidRPr="00FA2279">
        <w:rPr>
          <w:sz w:val="20"/>
          <w:lang w:val="el-GR"/>
        </w:rPr>
        <w:t xml:space="preserve"> που θα δοθούν στο πλαίσιο του</w:t>
      </w:r>
      <w:r w:rsidR="00B75C43" w:rsidRPr="00944BAB">
        <w:rPr>
          <w:sz w:val="20"/>
          <w:lang w:val="el-GR"/>
        </w:rPr>
        <w:t xml:space="preserve"> </w:t>
      </w:r>
      <w:r w:rsidR="00D25EFE" w:rsidRPr="00D25EFE">
        <w:rPr>
          <w:sz w:val="20"/>
          <w:lang w:val="el-GR"/>
        </w:rPr>
        <w:t>Ταμείου Αν</w:t>
      </w:r>
      <w:r w:rsidR="00D25EFE" w:rsidRPr="00221D21">
        <w:rPr>
          <w:sz w:val="20"/>
          <w:lang w:val="el-GR"/>
        </w:rPr>
        <w:t>άκαμψης</w:t>
      </w:r>
      <w:r w:rsidR="00B75C43" w:rsidRPr="00F723DE">
        <w:rPr>
          <w:sz w:val="20"/>
          <w:lang w:val="el-GR"/>
        </w:rPr>
        <w:t>, στο ΑΕΠ του κάθε κράτου</w:t>
      </w:r>
      <w:r w:rsidR="00B75C43">
        <w:rPr>
          <w:sz w:val="20"/>
          <w:lang w:val="el-GR"/>
        </w:rPr>
        <w:t>ς-μέλους</w:t>
      </w:r>
      <w:r w:rsidR="00B75C43" w:rsidRPr="00F723DE">
        <w:rPr>
          <w:sz w:val="20"/>
          <w:lang w:val="el-GR"/>
        </w:rPr>
        <w:t xml:space="preserve"> από το </w:t>
      </w:r>
      <w:r w:rsidR="00B75C43" w:rsidRPr="00347388">
        <w:rPr>
          <w:sz w:val="20"/>
          <w:lang w:val="el-GR"/>
        </w:rPr>
        <w:t>2021</w:t>
      </w:r>
      <w:r w:rsidR="00782675" w:rsidRPr="00F723DE">
        <w:rPr>
          <w:sz w:val="20"/>
          <w:lang w:val="el-GR"/>
        </w:rPr>
        <w:t xml:space="preserve">. </w:t>
      </w:r>
      <w:r w:rsidR="001E6313" w:rsidRPr="001E6313">
        <w:rPr>
          <w:sz w:val="20"/>
          <w:lang w:val="el-GR"/>
        </w:rPr>
        <w:t xml:space="preserve">Οι βασικές </w:t>
      </w:r>
      <w:r w:rsidR="00782675" w:rsidRPr="00347388">
        <w:rPr>
          <w:sz w:val="20"/>
          <w:lang w:val="el-GR"/>
        </w:rPr>
        <w:t>υποθέσεις</w:t>
      </w:r>
      <w:r w:rsidR="00782675" w:rsidRPr="00AF7F67">
        <w:rPr>
          <w:sz w:val="20"/>
          <w:lang w:val="el-GR"/>
        </w:rPr>
        <w:t xml:space="preserve"> της μελέτης </w:t>
      </w:r>
      <w:r w:rsidR="001E6313" w:rsidRPr="001E6313">
        <w:rPr>
          <w:sz w:val="20"/>
          <w:lang w:val="el-GR"/>
        </w:rPr>
        <w:t>παρατίθενται</w:t>
      </w:r>
      <w:r w:rsidR="001E6313">
        <w:rPr>
          <w:sz w:val="20"/>
          <w:lang w:val="el-GR"/>
        </w:rPr>
        <w:t xml:space="preserve"> </w:t>
      </w:r>
      <w:r w:rsidR="00BD0249" w:rsidRPr="00BD0249">
        <w:rPr>
          <w:sz w:val="20"/>
          <w:lang w:val="el-GR"/>
        </w:rPr>
        <w:t xml:space="preserve">αναλυτικά </w:t>
      </w:r>
      <w:r w:rsidR="001E6313">
        <w:rPr>
          <w:sz w:val="20"/>
          <w:lang w:val="el-GR"/>
        </w:rPr>
        <w:t xml:space="preserve">στο τέλος του παρόντος </w:t>
      </w:r>
      <w:r w:rsidR="001E6313" w:rsidRPr="00FF6986">
        <w:rPr>
          <w:sz w:val="20"/>
          <w:lang w:val="el-GR"/>
        </w:rPr>
        <w:t>Δελτίου</w:t>
      </w:r>
      <w:r w:rsidR="001E6313" w:rsidRPr="00FF6986">
        <w:rPr>
          <w:rStyle w:val="aa"/>
          <w:sz w:val="20"/>
          <w:lang w:val="el-GR"/>
        </w:rPr>
        <w:endnoteReference w:id="1"/>
      </w:r>
      <w:r w:rsidR="001E6313" w:rsidRPr="00FF6986">
        <w:rPr>
          <w:sz w:val="20"/>
          <w:lang w:val="el-GR"/>
        </w:rPr>
        <w:t>.</w:t>
      </w:r>
      <w:r w:rsidR="00480C28" w:rsidRPr="00FF6986">
        <w:rPr>
          <w:sz w:val="20"/>
          <w:lang w:val="el-GR"/>
        </w:rPr>
        <w:t xml:space="preserve"> </w:t>
      </w:r>
      <w:r w:rsidR="00BD0249" w:rsidRPr="00FF6986">
        <w:rPr>
          <w:sz w:val="20"/>
          <w:lang w:val="el-GR"/>
        </w:rPr>
        <w:t>Μεταξύ</w:t>
      </w:r>
      <w:r w:rsidR="00BD0249" w:rsidRPr="00BD0249">
        <w:rPr>
          <w:sz w:val="20"/>
          <w:lang w:val="el-GR"/>
        </w:rPr>
        <w:t xml:space="preserve"> αυτών, είναι ότι τα</w:t>
      </w:r>
      <w:r w:rsidR="00BD0249">
        <w:rPr>
          <w:sz w:val="20"/>
          <w:lang w:val="el-GR"/>
        </w:rPr>
        <w:t xml:space="preserve"> προβλεπόμενα κονδύλια θα απορροφηθούν εξ ολοκλήρου</w:t>
      </w:r>
      <w:r w:rsidR="004C7BF0">
        <w:rPr>
          <w:sz w:val="20"/>
          <w:lang w:val="el-GR"/>
        </w:rPr>
        <w:t>.</w:t>
      </w:r>
    </w:p>
    <w:p w:rsidR="004F46AA" w:rsidRDefault="004F46AA" w:rsidP="002C1A12">
      <w:pPr>
        <w:pStyle w:val="a4"/>
        <w:spacing w:line="250" w:lineRule="auto"/>
        <w:ind w:left="1758" w:right="170"/>
        <w:jc w:val="both"/>
        <w:rPr>
          <w:sz w:val="20"/>
          <w:lang w:val="el-GR"/>
        </w:rPr>
      </w:pPr>
    </w:p>
    <w:p w:rsidR="002C1A12" w:rsidRDefault="00FA703A" w:rsidP="002C1A12">
      <w:pPr>
        <w:pStyle w:val="a4"/>
        <w:spacing w:line="250" w:lineRule="auto"/>
        <w:ind w:left="1758" w:right="170"/>
        <w:jc w:val="both"/>
        <w:rPr>
          <w:sz w:val="20"/>
          <w:lang w:val="el-GR"/>
        </w:rPr>
      </w:pPr>
      <w:r w:rsidRPr="00FA703A">
        <w:rPr>
          <w:noProof/>
        </w:rPr>
        <w:pict>
          <v:group id="Group 47" o:spid="_x0000_s1036" style="position:absolute;left:0;text-align:left;margin-left:0;margin-top:1.7pt;width:567.6pt;height:300.2pt;z-index:251697152;mso-position-horizontal-relative:margin;mso-height-relative:margin" coordsize="72085,38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">
            <v:group id="_x0000_s1037" style="position:absolute;width:71996;height:32397" coordsize="71804,26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rect id="Rectangle 24" o:spid="_x0000_s1038" style="position:absolute;width:9926;height:262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" fillcolor="#e5e4de" stroked="f">
                <v:textbox>
                  <w:txbxContent>
                    <w:p w:rsidR="00B75C43" w:rsidRPr="00E13B17" w:rsidRDefault="00B75C43" w:rsidP="00B75C43">
                      <w:pPr>
                        <w:jc w:val="center"/>
                        <w:rPr>
                          <w:rFonts w:ascii="Arial" w:hAnsi="Arial" w:cs="Arial"/>
                          <w:color w:val="E24C37"/>
                          <w:spacing w:val="-4"/>
                          <w:sz w:val="18"/>
                          <w:lang w:val="en-US"/>
                        </w:rPr>
                      </w:pPr>
                      <w:r w:rsidRPr="00E13B17">
                        <w:rPr>
                          <w:rFonts w:ascii="Arial" w:hAnsi="Arial" w:cs="Arial"/>
                          <w:color w:val="E24C37"/>
                          <w:spacing w:val="-4"/>
                          <w:sz w:val="18"/>
                          <w:lang w:val="en-US"/>
                        </w:rPr>
                        <w:br/>
                      </w:r>
                      <w:r w:rsidRPr="000753F7">
                        <w:rPr>
                          <w:rFonts w:ascii="Arial" w:hAnsi="Arial" w:cs="Arial"/>
                          <w:color w:val="E24C37"/>
                          <w:spacing w:val="-4"/>
                          <w:sz w:val="18"/>
                        </w:rPr>
                        <w:t>ΓΡΑΦΗΜΑ</w:t>
                      </w:r>
                      <w:r w:rsidRPr="00E13B17">
                        <w:rPr>
                          <w:rFonts w:ascii="Arial" w:hAnsi="Arial" w:cs="Arial"/>
                          <w:color w:val="E24C37"/>
                          <w:spacing w:val="-4"/>
                          <w:sz w:val="18"/>
                          <w:lang w:val="en-US"/>
                        </w:rPr>
                        <w:t xml:space="preserve"> </w:t>
                      </w:r>
                      <w:r w:rsidR="006B5091">
                        <w:rPr>
                          <w:rFonts w:ascii="Arial" w:hAnsi="Arial" w:cs="Arial"/>
                          <w:color w:val="E24C37"/>
                          <w:spacing w:val="-4"/>
                          <w:sz w:val="18"/>
                          <w:lang w:val="en-US"/>
                        </w:rPr>
                        <w:t>3</w:t>
                      </w:r>
                    </w:p>
                    <w:p w:rsidR="00B75C43" w:rsidRPr="00E13B17" w:rsidRDefault="00B75C43" w:rsidP="00B75C43">
                      <w:pPr>
                        <w:jc w:val="center"/>
                        <w:rPr>
                          <w:rFonts w:ascii="Arial" w:hAnsi="Arial" w:cs="Arial"/>
                          <w:color w:val="E24C37"/>
                          <w:spacing w:val="-4"/>
                          <w:sz w:val="18"/>
                          <w:lang w:val="en-US"/>
                        </w:rPr>
                      </w:pPr>
                    </w:p>
                    <w:p w:rsidR="00B75C43" w:rsidRPr="00E13B17" w:rsidRDefault="00B75C43" w:rsidP="00B75C43">
                      <w:pPr>
                        <w:jc w:val="center"/>
                        <w:rPr>
                          <w:rFonts w:ascii="Arial" w:hAnsi="Arial" w:cs="Arial"/>
                          <w:color w:val="E24C37"/>
                          <w:spacing w:val="-4"/>
                          <w:sz w:val="18"/>
                          <w:lang w:val="en-US"/>
                        </w:rPr>
                      </w:pPr>
                    </w:p>
                    <w:p w:rsidR="00B75C43" w:rsidRPr="00E13B17" w:rsidRDefault="00B75C43" w:rsidP="00B75C43">
                      <w:pPr>
                        <w:jc w:val="center"/>
                        <w:rPr>
                          <w:rFonts w:ascii="Arial" w:hAnsi="Arial" w:cs="Arial"/>
                          <w:color w:val="E24C37"/>
                          <w:spacing w:val="-4"/>
                          <w:sz w:val="18"/>
                          <w:lang w:val="en-US"/>
                        </w:rPr>
                      </w:pPr>
                    </w:p>
                    <w:p w:rsidR="00B75C43" w:rsidRPr="00E13B17" w:rsidRDefault="00B75C43" w:rsidP="00B75C43">
                      <w:pPr>
                        <w:jc w:val="center"/>
                        <w:rPr>
                          <w:rFonts w:ascii="Arial" w:hAnsi="Arial" w:cs="Arial"/>
                          <w:color w:val="E24C37"/>
                          <w:spacing w:val="-4"/>
                          <w:sz w:val="18"/>
                          <w:lang w:val="en-US"/>
                        </w:rPr>
                      </w:pPr>
                    </w:p>
                    <w:p w:rsidR="00B75C43" w:rsidRPr="00E13B17" w:rsidRDefault="00B75C43" w:rsidP="00B75C43">
                      <w:pPr>
                        <w:jc w:val="center"/>
                        <w:rPr>
                          <w:rFonts w:ascii="Arial" w:hAnsi="Arial" w:cs="Arial"/>
                          <w:color w:val="E24C37"/>
                          <w:spacing w:val="-4"/>
                          <w:sz w:val="18"/>
                          <w:lang w:val="en-US"/>
                        </w:rPr>
                      </w:pPr>
                    </w:p>
                    <w:p w:rsidR="00B75C43" w:rsidRDefault="00B75C43" w:rsidP="00B75C43">
                      <w:pPr>
                        <w:jc w:val="center"/>
                        <w:rPr>
                          <w:rFonts w:ascii="Arial" w:hAnsi="Arial" w:cs="Arial"/>
                          <w:color w:val="E24C37"/>
                          <w:spacing w:val="-4"/>
                          <w:sz w:val="18"/>
                          <w:lang w:val="en-US"/>
                        </w:rPr>
                      </w:pPr>
                    </w:p>
                    <w:p w:rsidR="002476A3" w:rsidRDefault="002476A3" w:rsidP="00B75C43">
                      <w:pPr>
                        <w:jc w:val="center"/>
                        <w:rPr>
                          <w:rFonts w:ascii="Arial" w:hAnsi="Arial" w:cs="Arial"/>
                          <w:color w:val="E24C37"/>
                          <w:spacing w:val="-4"/>
                          <w:sz w:val="18"/>
                          <w:lang w:val="en-US"/>
                        </w:rPr>
                      </w:pPr>
                    </w:p>
                    <w:p w:rsidR="002476A3" w:rsidRDefault="002476A3" w:rsidP="00B75C43">
                      <w:pPr>
                        <w:jc w:val="center"/>
                        <w:rPr>
                          <w:rFonts w:ascii="Arial" w:hAnsi="Arial" w:cs="Arial"/>
                          <w:color w:val="E24C37"/>
                          <w:spacing w:val="-4"/>
                          <w:sz w:val="18"/>
                          <w:lang w:val="en-US"/>
                        </w:rPr>
                      </w:pPr>
                    </w:p>
                    <w:p w:rsidR="002476A3" w:rsidRDefault="002476A3" w:rsidP="00B75C43">
                      <w:pPr>
                        <w:jc w:val="center"/>
                        <w:rPr>
                          <w:rFonts w:ascii="Arial" w:hAnsi="Arial" w:cs="Arial"/>
                          <w:color w:val="E24C37"/>
                          <w:spacing w:val="-4"/>
                          <w:sz w:val="18"/>
                          <w:lang w:val="en-US"/>
                        </w:rPr>
                      </w:pPr>
                    </w:p>
                    <w:p w:rsidR="002476A3" w:rsidRPr="00E13B17" w:rsidRDefault="002476A3" w:rsidP="00B75C43">
                      <w:pPr>
                        <w:jc w:val="center"/>
                        <w:rPr>
                          <w:rFonts w:ascii="Arial" w:hAnsi="Arial" w:cs="Arial"/>
                          <w:color w:val="E24C37"/>
                          <w:spacing w:val="-4"/>
                          <w:sz w:val="18"/>
                          <w:lang w:val="en-US"/>
                        </w:rPr>
                      </w:pPr>
                    </w:p>
                    <w:p w:rsidR="00B75C43" w:rsidRPr="007F4129" w:rsidRDefault="00B75C43" w:rsidP="00B75C43">
                      <w:pPr>
                        <w:jc w:val="center"/>
                        <w:rPr>
                          <w:rFonts w:ascii="Arial" w:hAnsi="Arial" w:cs="Arial"/>
                          <w:color w:val="C00000"/>
                          <w:sz w:val="18"/>
                          <w:lang w:val="en-US"/>
                        </w:rPr>
                      </w:pPr>
                      <w:r w:rsidRPr="003F4835">
                        <w:rPr>
                          <w:rFonts w:ascii="Arial" w:hAnsi="Arial" w:cs="Arial"/>
                          <w:color w:val="000000"/>
                          <w:spacing w:val="-4"/>
                          <w:sz w:val="18"/>
                        </w:rPr>
                        <w:t>Πηγή</w:t>
                      </w:r>
                      <w:r w:rsidRPr="003F4835">
                        <w:rPr>
                          <w:rFonts w:ascii="Arial" w:hAnsi="Arial" w:cs="Arial"/>
                          <w:color w:val="000000"/>
                          <w:spacing w:val="-4"/>
                          <w:sz w:val="18"/>
                          <w:lang w:val="en-US"/>
                        </w:rPr>
                        <w:t xml:space="preserve">: </w:t>
                      </w:r>
                      <w:r w:rsidR="00555952">
                        <w:rPr>
                          <w:rFonts w:ascii="Arial" w:hAnsi="Arial" w:cs="Arial"/>
                          <w:color w:val="000000"/>
                          <w:spacing w:val="-4"/>
                          <w:sz w:val="18"/>
                          <w:lang w:val="en-US"/>
                        </w:rPr>
                        <w:t>Bruegel</w:t>
                      </w:r>
                    </w:p>
                    <w:p w:rsidR="00B75C43" w:rsidRPr="007F4129" w:rsidRDefault="00B75C43" w:rsidP="00B75C43">
                      <w:pPr>
                        <w:jc w:val="center"/>
                        <w:rPr>
                          <w:rFonts w:ascii="Arial" w:hAnsi="Arial" w:cs="Arial"/>
                          <w:color w:val="C00000"/>
                          <w:sz w:val="18"/>
                          <w:lang w:val="en-US"/>
                        </w:rPr>
                      </w:pPr>
                    </w:p>
                  </w:txbxContent>
                </v:textbox>
              </v:rect>
              <v:shape id="Freeform 364" o:spid="_x0000_s1039" style="position:absolute;left:11158;width:60646;height:26289;visibility:visible"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" adj="-11796480,,5400" path="m9585,l,,,4123r9585,l9585,xe" fillcolor="#e5e4de" stroked="f">
                <v:stroke joinstyle="round"/>
                <v:formulas/>
                <v:path arrowok="t" o:connecttype="custom" o:connectlocs="38506193,0;0,0;0,16754221;38506193,16754221;38506193,0" o:connectangles="0,0,0,0,0" textboxrect="0,0,9586,4124"/>
                <v:textbox>
                  <w:txbxContent>
                    <w:p w:rsidR="00B75C43" w:rsidRDefault="00C236EC" w:rsidP="00B75C43">
                      <w:pPr>
                        <w:tabs>
                          <w:tab w:val="left" w:pos="2410"/>
                        </w:tabs>
                        <w:spacing w:after="0" w:line="240" w:lineRule="auto"/>
                        <w:rPr>
                          <w:rFonts w:ascii="Arial" w:eastAsia="Arial" w:hAnsi="Arial" w:cs="Arial"/>
                          <w:color w:val="0E3B70"/>
                          <w:sz w:val="20"/>
                          <w:szCs w:val="20"/>
                        </w:rPr>
                      </w:pPr>
                      <w:r w:rsidRPr="00C236EC">
                        <w:rPr>
                          <w:rFonts w:ascii="Arial" w:eastAsia="Arial" w:hAnsi="Arial" w:cs="Arial"/>
                          <w:noProof/>
                          <w:color w:val="0E3B70"/>
                          <w:sz w:val="20"/>
                          <w:szCs w:val="20"/>
                          <w:lang w:eastAsia="el-GR"/>
                        </w:rPr>
                        <w:t>Η</w:t>
                      </w:r>
                      <w:r w:rsidR="002476A3" w:rsidRPr="002476A3">
                        <w:rPr>
                          <w:rFonts w:ascii="Arial" w:eastAsia="Arial" w:hAnsi="Arial" w:cs="Arial"/>
                          <w:noProof/>
                          <w:color w:val="0E3B70"/>
                          <w:sz w:val="20"/>
                          <w:szCs w:val="20"/>
                          <w:lang w:eastAsia="el-GR"/>
                        </w:rPr>
                        <w:t xml:space="preserve"> </w:t>
                      </w:r>
                      <w:r w:rsidR="00CA62D7" w:rsidRPr="00CA62D7">
                        <w:rPr>
                          <w:rFonts w:ascii="Arial" w:eastAsia="Arial" w:hAnsi="Arial" w:cs="Arial"/>
                          <w:noProof/>
                          <w:color w:val="0E3B70"/>
                          <w:sz w:val="20"/>
                          <w:szCs w:val="20"/>
                          <w:lang w:eastAsia="el-GR"/>
                        </w:rPr>
                        <w:t xml:space="preserve">ετήσια </w:t>
                      </w:r>
                      <w:r w:rsidR="002476A3" w:rsidRPr="002476A3">
                        <w:rPr>
                          <w:rFonts w:ascii="Arial" w:eastAsia="Arial" w:hAnsi="Arial" w:cs="Arial"/>
                          <w:noProof/>
                          <w:color w:val="0E3B70"/>
                          <w:sz w:val="20"/>
                          <w:szCs w:val="20"/>
                          <w:lang w:eastAsia="el-GR"/>
                        </w:rPr>
                        <w:t>α</w:t>
                      </w:r>
                      <w:r w:rsidR="00E00983" w:rsidRPr="002476A3">
                        <w:rPr>
                          <w:rFonts w:ascii="Arial" w:eastAsia="Arial" w:hAnsi="Arial" w:cs="Arial"/>
                          <w:noProof/>
                          <w:color w:val="0E3B70"/>
                          <w:sz w:val="20"/>
                          <w:szCs w:val="20"/>
                          <w:lang w:eastAsia="el-GR"/>
                        </w:rPr>
                        <w:t>πορρόφηση</w:t>
                      </w:r>
                      <w:r w:rsidR="002476A3" w:rsidRPr="002476A3">
                        <w:rPr>
                          <w:rFonts w:ascii="Arial" w:eastAsia="Arial" w:hAnsi="Arial" w:cs="Arial"/>
                          <w:noProof/>
                          <w:color w:val="0E3B70"/>
                          <w:sz w:val="20"/>
                          <w:szCs w:val="20"/>
                          <w:lang w:eastAsia="el-GR"/>
                        </w:rPr>
                        <w:t xml:space="preserve"> των</w:t>
                      </w:r>
                      <w:r w:rsidR="00E00983" w:rsidRPr="002476A3">
                        <w:rPr>
                          <w:rFonts w:ascii="Arial" w:eastAsia="Arial" w:hAnsi="Arial" w:cs="Arial"/>
                          <w:noProof/>
                          <w:color w:val="0E3B70"/>
                          <w:sz w:val="20"/>
                          <w:szCs w:val="20"/>
                          <w:lang w:eastAsia="el-GR"/>
                        </w:rPr>
                        <w:t xml:space="preserve"> κονδυλίων</w:t>
                      </w:r>
                      <w:r w:rsidR="002476A3" w:rsidRPr="002476A3">
                        <w:rPr>
                          <w:rFonts w:ascii="Arial" w:eastAsia="Arial" w:hAnsi="Arial" w:cs="Arial"/>
                          <w:noProof/>
                          <w:color w:val="0E3B70"/>
                          <w:sz w:val="20"/>
                          <w:szCs w:val="20"/>
                          <w:lang w:eastAsia="el-GR"/>
                        </w:rPr>
                        <w:t xml:space="preserve"> προγραμμάτων του</w:t>
                      </w:r>
                      <w:r w:rsidR="00E00983" w:rsidRPr="002476A3">
                        <w:rPr>
                          <w:rFonts w:ascii="Arial" w:eastAsia="Arial" w:hAnsi="Arial" w:cs="Arial"/>
                          <w:noProof/>
                          <w:color w:val="0E3B70"/>
                          <w:sz w:val="20"/>
                          <w:szCs w:val="20"/>
                          <w:lang w:eastAsia="el-GR"/>
                        </w:rPr>
                        <w:t xml:space="preserve"> ΕΣΠΑ</w:t>
                      </w:r>
                      <w:r w:rsidR="002476A3" w:rsidRPr="002476A3">
                        <w:rPr>
                          <w:rFonts w:ascii="Arial" w:eastAsia="Arial" w:hAnsi="Arial" w:cs="Arial"/>
                          <w:noProof/>
                          <w:color w:val="0E3B70"/>
                          <w:sz w:val="20"/>
                          <w:szCs w:val="20"/>
                          <w:lang w:eastAsia="el-GR"/>
                        </w:rPr>
                        <w:t xml:space="preserve"> 2014-2020, σε Ελλάδα και </w:t>
                      </w:r>
                      <w:r w:rsidR="006A49E1" w:rsidRPr="00CF1B05">
                        <w:rPr>
                          <w:rFonts w:ascii="Arial" w:eastAsia="Arial" w:hAnsi="Arial" w:cs="Arial"/>
                          <w:noProof/>
                          <w:color w:val="0E3B70"/>
                          <w:sz w:val="20"/>
                          <w:szCs w:val="20"/>
                          <w:lang w:eastAsia="el-GR"/>
                        </w:rPr>
                        <w:t xml:space="preserve">σε </w:t>
                      </w:r>
                      <w:r w:rsidR="002476A3" w:rsidRPr="002476A3">
                        <w:rPr>
                          <w:rFonts w:ascii="Arial" w:eastAsia="Arial" w:hAnsi="Arial" w:cs="Arial"/>
                          <w:noProof/>
                          <w:color w:val="0E3B70"/>
                          <w:sz w:val="20"/>
                          <w:szCs w:val="20"/>
                          <w:lang w:eastAsia="el-GR"/>
                        </w:rPr>
                        <w:t>Ευρωπαϊκή Ένωση</w:t>
                      </w:r>
                      <w:r>
                        <w:rPr>
                          <w:rFonts w:ascii="Arial" w:eastAsia="Arial" w:hAnsi="Arial" w:cs="Arial"/>
                          <w:noProof/>
                          <w:color w:val="0E3B70"/>
                          <w:sz w:val="20"/>
                          <w:szCs w:val="20"/>
                          <w:lang w:eastAsia="el-GR"/>
                        </w:rPr>
                        <w:t xml:space="preserve"> (ως ποσοστό του</w:t>
                      </w:r>
                      <w:r w:rsidRPr="00C236EC">
                        <w:rPr>
                          <w:rFonts w:ascii="Arial" w:eastAsia="Arial" w:hAnsi="Arial" w:cs="Arial"/>
                          <w:noProof/>
                          <w:color w:val="0E3B70"/>
                          <w:sz w:val="20"/>
                          <w:szCs w:val="20"/>
                          <w:lang w:eastAsia="el-GR"/>
                        </w:rPr>
                        <w:t xml:space="preserve"> </w:t>
                      </w:r>
                      <w:r w:rsidRPr="00CA62D7">
                        <w:rPr>
                          <w:rFonts w:ascii="Arial" w:eastAsia="Arial" w:hAnsi="Arial" w:cs="Arial"/>
                          <w:noProof/>
                          <w:color w:val="0E3B70"/>
                          <w:sz w:val="20"/>
                          <w:szCs w:val="20"/>
                          <w:lang w:eastAsia="el-GR"/>
                        </w:rPr>
                        <w:t xml:space="preserve">συνολικού ποσού που έχει </w:t>
                      </w:r>
                      <w:r w:rsidRPr="00FF6986">
                        <w:rPr>
                          <w:rFonts w:ascii="Arial" w:eastAsia="Arial" w:hAnsi="Arial" w:cs="Arial"/>
                          <w:noProof/>
                          <w:color w:val="0E3B70"/>
                          <w:sz w:val="20"/>
                          <w:szCs w:val="20"/>
                          <w:lang w:eastAsia="el-GR"/>
                        </w:rPr>
                        <w:t>δεσμευτεί για τη χώρα)</w:t>
                      </w:r>
                      <w:r w:rsidR="00B75C43" w:rsidRPr="00FF6986">
                        <w:rPr>
                          <w:rFonts w:ascii="Arial" w:eastAsia="Arial" w:hAnsi="Arial" w:cs="Arial"/>
                          <w:noProof/>
                          <w:color w:val="0E3B70"/>
                          <w:sz w:val="20"/>
                          <w:szCs w:val="20"/>
                          <w:lang w:eastAsia="el-GR"/>
                        </w:rPr>
                        <w:drawing>
                          <wp:inline distT="0" distB="0" distL="0" distR="0">
                            <wp:extent cx="5897880" cy="46990"/>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97880" cy="46990"/>
                                    </a:xfrm>
                                    <a:prstGeom prst="rect">
                                      <a:avLst/>
                                    </a:prstGeom>
                                    <a:noFill/>
                                    <a:ln>
                                      <a:noFill/>
                                    </a:ln>
                                  </pic:spPr>
                                </pic:pic>
                              </a:graphicData>
                            </a:graphic>
                          </wp:inline>
                        </w:drawing>
                      </w:r>
                    </w:p>
                    <w:p w:rsidR="00B75C43" w:rsidRDefault="00A016BF" w:rsidP="00B75C43">
                      <w:pPr>
                        <w:tabs>
                          <w:tab w:val="left" w:pos="2410"/>
                        </w:tabs>
                        <w:spacing w:after="0" w:line="240" w:lineRule="auto"/>
                        <w:rPr>
                          <w:rFonts w:ascii="Arial" w:eastAsia="Arial" w:hAnsi="Arial" w:cs="Arial"/>
                          <w:color w:val="0E3B70"/>
                          <w:sz w:val="20"/>
                          <w:szCs w:val="20"/>
                        </w:rPr>
                      </w:pPr>
                      <w:r w:rsidRPr="00A016BF">
                        <w:rPr>
                          <w:noProof/>
                          <w:lang w:eastAsia="el-GR"/>
                        </w:rPr>
                        <w:drawing>
                          <wp:inline distT="0" distB="0" distL="0" distR="0">
                            <wp:extent cx="5788025" cy="2764155"/>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88025" cy="2764155"/>
                                    </a:xfrm>
                                    <a:prstGeom prst="rect">
                                      <a:avLst/>
                                    </a:prstGeom>
                                    <a:noFill/>
                                    <a:ln>
                                      <a:noFill/>
                                    </a:ln>
                                  </pic:spPr>
                                </pic:pic>
                              </a:graphicData>
                            </a:graphic>
                          </wp:inline>
                        </w:drawing>
                      </w:r>
                    </w:p>
                    <w:p w:rsidR="00B75C43" w:rsidRDefault="00B75C43" w:rsidP="00B75C43"/>
                  </w:txbxContent>
                </v:textbox>
              </v:shape>
            </v:group>
            <v:group id="Group 46" o:spid="_x0000_s1040" style="position:absolute;top:32731;width:72085;height:5400" coordsize="72087,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358" o:spid="_x0000_s1041" style="position:absolute;width:10077;height:5400;visibility:visible"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" adj="-11796480,,5400" path="m9585,l,,,4123r9585,l9585,xe" fillcolor="#e5e4de" stroked="f">
                <v:stroke joinstyle="round"/>
                <v:formulas/>
                <v:path arrowok="t" o:connecttype="custom" o:connectlocs="639851320,0;0,0;0,344182002;639851320,344182002;639851320,0" o:connectangles="0,0,0,0,0" textboxrect="0,0,9586,4124"/>
                <v:textbox>
                  <w:txbxContent>
                    <w:p w:rsidR="002476A3" w:rsidRPr="00F27802" w:rsidRDefault="002476A3" w:rsidP="002476A3">
                      <w:pPr>
                        <w:jc w:val="center"/>
                        <w:rPr>
                          <w:rFonts w:ascii="Arial" w:hAnsi="Arial" w:cs="Arial"/>
                          <w:b/>
                          <w:color w:val="0070C0"/>
                          <w:sz w:val="18"/>
                        </w:rPr>
                      </w:pPr>
                      <w:r>
                        <w:rPr>
                          <w:rFonts w:ascii="Arial" w:hAnsi="Arial" w:cs="Arial"/>
                          <w:b/>
                          <w:color w:val="0070C0"/>
                          <w:sz w:val="18"/>
                        </w:rPr>
                        <w:t>Σημειώσεις</w:t>
                      </w:r>
                      <w:r w:rsidRPr="00F27802">
                        <w:rPr>
                          <w:rFonts w:ascii="Arial" w:hAnsi="Arial" w:cs="Arial"/>
                          <w:b/>
                          <w:color w:val="0070C0"/>
                          <w:sz w:val="18"/>
                        </w:rPr>
                        <w:t>:</w:t>
                      </w:r>
                    </w:p>
                    <w:p w:rsidR="002476A3" w:rsidRPr="00F76464" w:rsidRDefault="002476A3" w:rsidP="002476A3">
                      <w:pPr>
                        <w:rPr>
                          <w:rFonts w:ascii="Arial" w:hAnsi="Arial" w:cs="Arial"/>
                          <w:sz w:val="14"/>
                        </w:rPr>
                      </w:pPr>
                    </w:p>
                    <w:p w:rsidR="002476A3" w:rsidRPr="00F76464" w:rsidRDefault="002476A3" w:rsidP="002476A3">
                      <w:pPr>
                        <w:rPr>
                          <w:rFonts w:ascii="Arial" w:hAnsi="Arial" w:cs="Arial"/>
                          <w:sz w:val="14"/>
                        </w:rPr>
                      </w:pP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p>
                    <w:p w:rsidR="002476A3" w:rsidRPr="00F76464" w:rsidRDefault="002476A3" w:rsidP="002476A3">
                      <w:pPr>
                        <w:rPr>
                          <w:rFonts w:ascii="Arial" w:hAnsi="Arial" w:cs="Arial"/>
                          <w:sz w:val="14"/>
                        </w:rPr>
                      </w:pPr>
                    </w:p>
                    <w:p w:rsidR="002476A3" w:rsidRPr="00F76464" w:rsidRDefault="002476A3" w:rsidP="002476A3">
                      <w:pPr>
                        <w:rPr>
                          <w:rFonts w:ascii="Arial" w:hAnsi="Arial" w:cs="Arial"/>
                          <w:sz w:val="14"/>
                        </w:rPr>
                      </w:pPr>
                    </w:p>
                    <w:p w:rsidR="002476A3" w:rsidRPr="00F76464" w:rsidRDefault="002476A3" w:rsidP="002476A3">
                      <w:pPr>
                        <w:rPr>
                          <w:rFonts w:ascii="Arial" w:hAnsi="Arial" w:cs="Arial"/>
                          <w:sz w:val="14"/>
                        </w:rPr>
                      </w:pPr>
                    </w:p>
                    <w:p w:rsidR="002476A3" w:rsidRPr="00F76464" w:rsidRDefault="002476A3" w:rsidP="002476A3">
                      <w:pPr>
                        <w:rPr>
                          <w:rFonts w:ascii="Arial" w:hAnsi="Arial" w:cs="Arial"/>
                          <w:sz w:val="14"/>
                        </w:rPr>
                      </w:pPr>
                    </w:p>
                    <w:p w:rsidR="002476A3" w:rsidRPr="00F76464" w:rsidRDefault="002476A3" w:rsidP="002476A3">
                      <w:pPr>
                        <w:rPr>
                          <w:rFonts w:ascii="Arial" w:hAnsi="Arial" w:cs="Arial"/>
                          <w:sz w:val="14"/>
                        </w:rPr>
                      </w:pPr>
                    </w:p>
                    <w:p w:rsidR="002476A3" w:rsidRPr="00F76464" w:rsidRDefault="002476A3" w:rsidP="002476A3">
                      <w:pPr>
                        <w:rPr>
                          <w:rFonts w:ascii="Arial" w:hAnsi="Arial" w:cs="Arial"/>
                          <w:sz w:val="14"/>
                        </w:rPr>
                      </w:pPr>
                    </w:p>
                    <w:p w:rsidR="002476A3" w:rsidRPr="00F76464" w:rsidRDefault="002476A3" w:rsidP="002476A3">
                      <w:pPr>
                        <w:rPr>
                          <w:rFonts w:ascii="Arial" w:hAnsi="Arial" w:cs="Arial"/>
                          <w:sz w:val="14"/>
                        </w:rPr>
                      </w:pPr>
                    </w:p>
                    <w:p w:rsidR="002476A3" w:rsidRPr="00F76464" w:rsidRDefault="002476A3" w:rsidP="002476A3">
                      <w:pPr>
                        <w:rPr>
                          <w:rFonts w:ascii="Arial" w:hAnsi="Arial" w:cs="Arial"/>
                          <w:sz w:val="14"/>
                        </w:rPr>
                      </w:pPr>
                    </w:p>
                    <w:p w:rsidR="002476A3" w:rsidRPr="00F76464" w:rsidRDefault="002476A3" w:rsidP="002476A3">
                      <w:pPr>
                        <w:rPr>
                          <w:rFonts w:ascii="Arial" w:hAnsi="Arial" w:cs="Arial"/>
                          <w:sz w:val="14"/>
                        </w:rPr>
                      </w:pPr>
                    </w:p>
                    <w:p w:rsidR="002476A3" w:rsidRPr="00F76464" w:rsidRDefault="002476A3" w:rsidP="002476A3">
                      <w:pPr>
                        <w:rPr>
                          <w:rFonts w:ascii="Arial" w:hAnsi="Arial" w:cs="Arial"/>
                          <w:sz w:val="14"/>
                        </w:rPr>
                      </w:pPr>
                    </w:p>
                    <w:p w:rsidR="002476A3" w:rsidRPr="00F76464" w:rsidRDefault="002476A3" w:rsidP="002476A3">
                      <w:pPr>
                        <w:rPr>
                          <w:rFonts w:ascii="Arial" w:hAnsi="Arial" w:cs="Arial"/>
                          <w:sz w:val="14"/>
                        </w:rPr>
                      </w:pPr>
                    </w:p>
                    <w:p w:rsidR="002476A3" w:rsidRPr="00F76464" w:rsidRDefault="002476A3" w:rsidP="002476A3">
                      <w:pPr>
                        <w:rPr>
                          <w:rFonts w:ascii="Arial" w:hAnsi="Arial" w:cs="Arial"/>
                          <w:sz w:val="14"/>
                        </w:rPr>
                      </w:pPr>
                    </w:p>
                  </w:txbxContent>
                </v:textbox>
              </v:shape>
              <v:shape id="Freeform 358" o:spid="_x0000_s1042" style="position:absolute;left:11324;width:60763;height:5400;visibility:visible"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" adj="-11796480,,5400" path="m9585,l,,,4123r9585,l9585,xe" fillcolor="#e5e4de" stroked="f">
                <v:stroke joinstyle="round"/>
                <v:formulas/>
                <v:path arrowok="t" o:connecttype="custom" o:connectlocs="2147483646,0;0,0;0,344182639;2147483646,344182639;2147483646,0" o:connectangles="0,0,0,0,0" textboxrect="0,0,9586,4124"/>
                <v:textbox>
                  <w:txbxContent>
                    <w:p w:rsidR="002476A3" w:rsidRPr="002911B4" w:rsidRDefault="00504909" w:rsidP="00EA23BA">
                      <w:pPr>
                        <w:pStyle w:val="a8"/>
                        <w:numPr>
                          <w:ilvl w:val="0"/>
                          <w:numId w:val="10"/>
                        </w:numPr>
                        <w:spacing w:after="0" w:line="240" w:lineRule="auto"/>
                        <w:ind w:left="284" w:hanging="142"/>
                        <w:rPr>
                          <w:rFonts w:cs="Arial"/>
                          <w:sz w:val="15"/>
                          <w:szCs w:val="15"/>
                        </w:rPr>
                      </w:pPr>
                      <w:r w:rsidRPr="002911B4">
                        <w:rPr>
                          <w:rFonts w:cs="Arial"/>
                          <w:sz w:val="15"/>
                          <w:szCs w:val="15"/>
                        </w:rPr>
                        <w:t xml:space="preserve">Τα στοιχεία περιλαμβάνουν και το Ηνωμένο Βασίλειο (ΕΕ-28) και αφορούν την </w:t>
                      </w:r>
                      <w:r w:rsidR="002911B4" w:rsidRPr="002911B4">
                        <w:rPr>
                          <w:rFonts w:cs="Arial"/>
                          <w:sz w:val="15"/>
                          <w:szCs w:val="15"/>
                        </w:rPr>
                        <w:t>απορρόφηση</w:t>
                      </w:r>
                      <w:r w:rsidRPr="002911B4">
                        <w:rPr>
                          <w:rFonts w:cs="Arial"/>
                          <w:sz w:val="15"/>
                          <w:szCs w:val="15"/>
                        </w:rPr>
                        <w:t xml:space="preserve"> των χρηματοδοτικών πόρων του Ταμείου Συνοχής και του Ευρωπαϊκού Ταμείου Περιφερειακής Ανάπτυξης </w:t>
                      </w:r>
                    </w:p>
                    <w:p w:rsidR="002476A3" w:rsidRPr="002911B4" w:rsidRDefault="00504909" w:rsidP="002911B4">
                      <w:pPr>
                        <w:pStyle w:val="a8"/>
                        <w:numPr>
                          <w:ilvl w:val="0"/>
                          <w:numId w:val="10"/>
                        </w:numPr>
                        <w:spacing w:after="0" w:line="240" w:lineRule="auto"/>
                        <w:ind w:left="284" w:hanging="142"/>
                        <w:rPr>
                          <w:rFonts w:cs="Arial"/>
                          <w:sz w:val="15"/>
                          <w:szCs w:val="15"/>
                        </w:rPr>
                      </w:pPr>
                      <w:r w:rsidRPr="002911B4">
                        <w:rPr>
                          <w:rFonts w:cs="Arial"/>
                          <w:sz w:val="15"/>
                          <w:szCs w:val="15"/>
                        </w:rPr>
                        <w:t>Τα ποσοστά</w:t>
                      </w:r>
                      <w:r w:rsidR="002911B4" w:rsidRPr="002911B4">
                        <w:rPr>
                          <w:rFonts w:cs="Arial"/>
                          <w:sz w:val="15"/>
                          <w:szCs w:val="15"/>
                        </w:rPr>
                        <w:t xml:space="preserve"> απορρόφησης για το</w:t>
                      </w:r>
                      <w:r w:rsidRPr="002911B4">
                        <w:rPr>
                          <w:rFonts w:cs="Arial"/>
                          <w:sz w:val="15"/>
                          <w:szCs w:val="15"/>
                        </w:rPr>
                        <w:t xml:space="preserve"> 2020 αποτελούν εκτιμήσεις</w:t>
                      </w:r>
                      <w:r w:rsidR="002911B4">
                        <w:rPr>
                          <w:rFonts w:cs="Arial"/>
                          <w:sz w:val="15"/>
                          <w:szCs w:val="15"/>
                        </w:rPr>
                        <w:t xml:space="preserve"> που βασίζονται στη</w:t>
                      </w:r>
                      <w:r w:rsidR="002911B4" w:rsidRPr="002911B4">
                        <w:rPr>
                          <w:rFonts w:cs="Arial"/>
                          <w:sz w:val="15"/>
                          <w:szCs w:val="15"/>
                        </w:rPr>
                        <w:t>ν υπόθεση ότι τα</w:t>
                      </w:r>
                      <w:r w:rsidR="002911B4">
                        <w:rPr>
                          <w:rFonts w:cs="Arial"/>
                          <w:sz w:val="15"/>
                          <w:szCs w:val="15"/>
                        </w:rPr>
                        <w:t xml:space="preserve"> μέσα ημερήσια ποσά πληρωμής της </w:t>
                      </w:r>
                      <w:r w:rsidR="002911B4" w:rsidRPr="002911B4">
                        <w:rPr>
                          <w:rFonts w:cs="Arial"/>
                          <w:sz w:val="15"/>
                          <w:szCs w:val="15"/>
                        </w:rPr>
                        <w:t>περιόδου 1.1</w:t>
                      </w:r>
                      <w:r w:rsidR="006A49E1" w:rsidRPr="00CF1B05">
                        <w:rPr>
                          <w:rFonts w:cs="Arial"/>
                          <w:sz w:val="15"/>
                          <w:szCs w:val="15"/>
                        </w:rPr>
                        <w:t>.2020-</w:t>
                      </w:r>
                      <w:r w:rsidR="002911B4">
                        <w:rPr>
                          <w:rFonts w:cs="Arial"/>
                          <w:sz w:val="15"/>
                          <w:szCs w:val="15"/>
                        </w:rPr>
                        <w:t>11.</w:t>
                      </w:r>
                      <w:r w:rsidR="002911B4" w:rsidRPr="002911B4">
                        <w:rPr>
                          <w:rFonts w:cs="Arial"/>
                          <w:sz w:val="15"/>
                          <w:szCs w:val="15"/>
                        </w:rPr>
                        <w:t>9.2020 θα πραγματοποιηθούν κατά μέσο όρο και κατά το χρονικό διάστημα 12.9</w:t>
                      </w:r>
                      <w:r w:rsidR="006A49E1" w:rsidRPr="00CF1B05">
                        <w:rPr>
                          <w:rFonts w:cs="Arial"/>
                          <w:sz w:val="15"/>
                          <w:szCs w:val="15"/>
                        </w:rPr>
                        <w:t>.2020</w:t>
                      </w:r>
                      <w:r w:rsidR="002911B4" w:rsidRPr="002911B4">
                        <w:rPr>
                          <w:rFonts w:cs="Arial"/>
                          <w:sz w:val="15"/>
                          <w:szCs w:val="15"/>
                        </w:rPr>
                        <w:t>- 31.12.2020</w:t>
                      </w:r>
                    </w:p>
                    <w:p w:rsidR="002476A3" w:rsidRPr="002911B4" w:rsidRDefault="002476A3" w:rsidP="002476A3">
                      <w:pPr>
                        <w:rPr>
                          <w:rFonts w:ascii="Arial" w:hAnsi="Arial" w:cs="Arial"/>
                          <w:sz w:val="15"/>
                          <w:szCs w:val="15"/>
                        </w:rPr>
                      </w:pPr>
                      <w:r w:rsidRPr="002911B4">
                        <w:rPr>
                          <w:rFonts w:ascii="Arial" w:hAnsi="Arial" w:cs="Arial"/>
                          <w:sz w:val="15"/>
                          <w:szCs w:val="15"/>
                        </w:rPr>
                        <w:tab/>
                      </w:r>
                      <w:r w:rsidRPr="002911B4">
                        <w:rPr>
                          <w:rFonts w:ascii="Arial" w:hAnsi="Arial" w:cs="Arial"/>
                          <w:sz w:val="15"/>
                          <w:szCs w:val="15"/>
                        </w:rPr>
                        <w:tab/>
                      </w:r>
                      <w:r w:rsidRPr="002911B4">
                        <w:rPr>
                          <w:rFonts w:ascii="Arial" w:hAnsi="Arial" w:cs="Arial"/>
                          <w:sz w:val="15"/>
                          <w:szCs w:val="15"/>
                        </w:rPr>
                        <w:tab/>
                      </w:r>
                      <w:r w:rsidRPr="002911B4">
                        <w:rPr>
                          <w:rFonts w:ascii="Arial" w:hAnsi="Arial" w:cs="Arial"/>
                          <w:sz w:val="15"/>
                          <w:szCs w:val="15"/>
                        </w:rPr>
                        <w:tab/>
                      </w:r>
                      <w:r w:rsidRPr="002911B4">
                        <w:rPr>
                          <w:rFonts w:ascii="Arial" w:hAnsi="Arial" w:cs="Arial"/>
                          <w:sz w:val="15"/>
                          <w:szCs w:val="15"/>
                        </w:rPr>
                        <w:tab/>
                      </w:r>
                      <w:r w:rsidRPr="002911B4">
                        <w:rPr>
                          <w:rFonts w:ascii="Arial" w:hAnsi="Arial" w:cs="Arial"/>
                          <w:sz w:val="15"/>
                          <w:szCs w:val="15"/>
                        </w:rPr>
                        <w:tab/>
                      </w:r>
                    </w:p>
                    <w:p w:rsidR="002476A3" w:rsidRPr="002911B4" w:rsidRDefault="002476A3" w:rsidP="002476A3">
                      <w:pPr>
                        <w:rPr>
                          <w:rFonts w:ascii="Arial" w:hAnsi="Arial" w:cs="Arial"/>
                          <w:sz w:val="15"/>
                          <w:szCs w:val="15"/>
                        </w:rPr>
                      </w:pPr>
                    </w:p>
                    <w:p w:rsidR="002476A3" w:rsidRPr="002911B4" w:rsidRDefault="002476A3" w:rsidP="002476A3">
                      <w:pPr>
                        <w:rPr>
                          <w:rFonts w:ascii="Arial" w:hAnsi="Arial" w:cs="Arial"/>
                          <w:sz w:val="15"/>
                          <w:szCs w:val="15"/>
                        </w:rPr>
                      </w:pPr>
                    </w:p>
                    <w:p w:rsidR="002476A3" w:rsidRPr="002911B4" w:rsidRDefault="002476A3" w:rsidP="002476A3">
                      <w:pPr>
                        <w:rPr>
                          <w:rFonts w:ascii="Arial" w:hAnsi="Arial" w:cs="Arial"/>
                          <w:sz w:val="15"/>
                          <w:szCs w:val="15"/>
                        </w:rPr>
                      </w:pPr>
                    </w:p>
                    <w:p w:rsidR="002476A3" w:rsidRPr="002911B4" w:rsidRDefault="002476A3" w:rsidP="002476A3">
                      <w:pPr>
                        <w:rPr>
                          <w:rFonts w:ascii="Arial" w:hAnsi="Arial" w:cs="Arial"/>
                          <w:sz w:val="15"/>
                          <w:szCs w:val="15"/>
                        </w:rPr>
                      </w:pPr>
                    </w:p>
                    <w:p w:rsidR="002476A3" w:rsidRPr="002911B4" w:rsidRDefault="002476A3" w:rsidP="002476A3">
                      <w:pPr>
                        <w:rPr>
                          <w:rFonts w:ascii="Arial" w:hAnsi="Arial" w:cs="Arial"/>
                          <w:sz w:val="15"/>
                          <w:szCs w:val="15"/>
                        </w:rPr>
                      </w:pPr>
                    </w:p>
                    <w:p w:rsidR="002476A3" w:rsidRPr="002911B4" w:rsidRDefault="002476A3" w:rsidP="002476A3">
                      <w:pPr>
                        <w:rPr>
                          <w:rFonts w:ascii="Arial" w:hAnsi="Arial" w:cs="Arial"/>
                          <w:sz w:val="15"/>
                          <w:szCs w:val="15"/>
                        </w:rPr>
                      </w:pPr>
                    </w:p>
                    <w:p w:rsidR="002476A3" w:rsidRPr="002911B4" w:rsidRDefault="002476A3" w:rsidP="002476A3">
                      <w:pPr>
                        <w:rPr>
                          <w:rFonts w:ascii="Arial" w:hAnsi="Arial" w:cs="Arial"/>
                          <w:sz w:val="15"/>
                          <w:szCs w:val="15"/>
                        </w:rPr>
                      </w:pPr>
                    </w:p>
                    <w:p w:rsidR="002476A3" w:rsidRPr="002911B4" w:rsidRDefault="002476A3" w:rsidP="002476A3">
                      <w:pPr>
                        <w:rPr>
                          <w:rFonts w:ascii="Arial" w:hAnsi="Arial" w:cs="Arial"/>
                          <w:sz w:val="15"/>
                          <w:szCs w:val="15"/>
                        </w:rPr>
                      </w:pPr>
                    </w:p>
                    <w:p w:rsidR="002476A3" w:rsidRPr="002911B4" w:rsidRDefault="002476A3" w:rsidP="002476A3">
                      <w:pPr>
                        <w:rPr>
                          <w:rFonts w:ascii="Arial" w:hAnsi="Arial" w:cs="Arial"/>
                          <w:sz w:val="15"/>
                          <w:szCs w:val="15"/>
                        </w:rPr>
                      </w:pPr>
                    </w:p>
                    <w:p w:rsidR="002476A3" w:rsidRPr="002911B4" w:rsidRDefault="002476A3" w:rsidP="002476A3">
                      <w:pPr>
                        <w:rPr>
                          <w:rFonts w:ascii="Arial" w:hAnsi="Arial" w:cs="Arial"/>
                          <w:sz w:val="15"/>
                          <w:szCs w:val="15"/>
                        </w:rPr>
                      </w:pPr>
                    </w:p>
                    <w:p w:rsidR="002476A3" w:rsidRPr="002911B4" w:rsidRDefault="002476A3" w:rsidP="002476A3">
                      <w:pPr>
                        <w:rPr>
                          <w:rFonts w:ascii="Arial" w:hAnsi="Arial" w:cs="Arial"/>
                          <w:sz w:val="15"/>
                          <w:szCs w:val="15"/>
                        </w:rPr>
                      </w:pPr>
                    </w:p>
                    <w:p w:rsidR="002476A3" w:rsidRPr="002911B4" w:rsidRDefault="002476A3" w:rsidP="002476A3">
                      <w:pPr>
                        <w:rPr>
                          <w:rFonts w:ascii="Arial" w:hAnsi="Arial" w:cs="Arial"/>
                          <w:sz w:val="15"/>
                          <w:szCs w:val="15"/>
                        </w:rPr>
                      </w:pPr>
                    </w:p>
                  </w:txbxContent>
                </v:textbox>
              </v:shape>
            </v:group>
            <w10:wrap anchorx="margin"/>
          </v:group>
        </w:pict>
      </w:r>
      <w:r w:rsidR="00BD0249" w:rsidRPr="00BD0249">
        <w:rPr>
          <w:sz w:val="20"/>
          <w:lang w:val="el-GR"/>
        </w:rPr>
        <w:t xml:space="preserve"> </w:t>
      </w:r>
    </w:p>
    <w:p w:rsidR="00B14DB5" w:rsidRPr="00F723DE" w:rsidRDefault="00B14DB5" w:rsidP="003307A5">
      <w:pPr>
        <w:pStyle w:val="a4"/>
        <w:ind w:left="1758" w:right="227"/>
        <w:jc w:val="both"/>
        <w:rPr>
          <w:lang w:val="el-GR"/>
        </w:rPr>
      </w:pPr>
    </w:p>
    <w:p w:rsidR="00B14DB5" w:rsidRPr="00F723DE" w:rsidRDefault="00B14DB5" w:rsidP="003307A5">
      <w:pPr>
        <w:pStyle w:val="a4"/>
        <w:ind w:left="1758" w:right="227"/>
        <w:jc w:val="both"/>
        <w:rPr>
          <w:lang w:val="el-GR"/>
        </w:rPr>
      </w:pPr>
    </w:p>
    <w:p w:rsidR="00EF4D2A" w:rsidRDefault="00EF4D2A" w:rsidP="003307A5">
      <w:pPr>
        <w:pStyle w:val="a4"/>
        <w:ind w:left="1758" w:right="227"/>
        <w:jc w:val="both"/>
        <w:rPr>
          <w:lang w:val="el-GR"/>
        </w:rPr>
      </w:pPr>
    </w:p>
    <w:p w:rsidR="002476A3" w:rsidRDefault="002476A3" w:rsidP="003307A5">
      <w:pPr>
        <w:pStyle w:val="a4"/>
        <w:ind w:left="1758" w:right="227"/>
        <w:jc w:val="both"/>
        <w:rPr>
          <w:lang w:val="el-GR"/>
        </w:rPr>
      </w:pPr>
    </w:p>
    <w:p w:rsidR="002476A3" w:rsidRDefault="002476A3" w:rsidP="003307A5">
      <w:pPr>
        <w:pStyle w:val="a4"/>
        <w:ind w:left="1758" w:right="227"/>
        <w:jc w:val="both"/>
        <w:rPr>
          <w:lang w:val="el-GR"/>
        </w:rPr>
      </w:pPr>
    </w:p>
    <w:p w:rsidR="002476A3" w:rsidRDefault="002476A3" w:rsidP="003307A5">
      <w:pPr>
        <w:pStyle w:val="a4"/>
        <w:ind w:left="1758" w:right="227"/>
        <w:jc w:val="both"/>
        <w:rPr>
          <w:lang w:val="el-GR"/>
        </w:rPr>
      </w:pPr>
    </w:p>
    <w:p w:rsidR="002476A3" w:rsidRDefault="002476A3" w:rsidP="003307A5">
      <w:pPr>
        <w:pStyle w:val="a4"/>
        <w:ind w:left="1758" w:right="227"/>
        <w:jc w:val="both"/>
        <w:rPr>
          <w:lang w:val="el-GR"/>
        </w:rPr>
      </w:pPr>
    </w:p>
    <w:p w:rsidR="002476A3" w:rsidRPr="00F723DE" w:rsidRDefault="002476A3" w:rsidP="003307A5">
      <w:pPr>
        <w:pStyle w:val="a4"/>
        <w:ind w:left="1758" w:right="227"/>
        <w:jc w:val="both"/>
        <w:rPr>
          <w:lang w:val="el-GR"/>
        </w:rPr>
      </w:pPr>
    </w:p>
    <w:p w:rsidR="00EF4D2A" w:rsidRPr="00F723DE" w:rsidRDefault="00EF4D2A" w:rsidP="003307A5">
      <w:pPr>
        <w:pStyle w:val="a4"/>
        <w:ind w:left="1758" w:right="227"/>
        <w:jc w:val="both"/>
        <w:rPr>
          <w:lang w:val="el-GR"/>
        </w:rPr>
      </w:pPr>
    </w:p>
    <w:p w:rsidR="00EF4D2A" w:rsidRPr="00F723DE" w:rsidRDefault="00EF4D2A" w:rsidP="003307A5">
      <w:pPr>
        <w:pStyle w:val="a4"/>
        <w:ind w:left="1758" w:right="227"/>
        <w:jc w:val="both"/>
        <w:rPr>
          <w:lang w:val="el-GR"/>
        </w:rPr>
      </w:pPr>
    </w:p>
    <w:p w:rsidR="00EF4D2A" w:rsidRPr="00F723DE" w:rsidRDefault="00EF4D2A" w:rsidP="003307A5">
      <w:pPr>
        <w:pStyle w:val="a4"/>
        <w:ind w:left="1758" w:right="227"/>
        <w:jc w:val="both"/>
        <w:rPr>
          <w:lang w:val="el-GR"/>
        </w:rPr>
      </w:pPr>
    </w:p>
    <w:p w:rsidR="00EF4D2A" w:rsidRPr="00F723DE" w:rsidRDefault="00EF4D2A" w:rsidP="003307A5">
      <w:pPr>
        <w:pStyle w:val="a4"/>
        <w:ind w:left="1758" w:right="227"/>
        <w:jc w:val="both"/>
        <w:rPr>
          <w:lang w:val="el-GR"/>
        </w:rPr>
      </w:pPr>
    </w:p>
    <w:p w:rsidR="00D75593" w:rsidRPr="00F723DE" w:rsidRDefault="00D75593" w:rsidP="003307A5">
      <w:pPr>
        <w:pStyle w:val="a4"/>
        <w:ind w:left="1758" w:right="227"/>
        <w:jc w:val="both"/>
        <w:rPr>
          <w:lang w:val="el-GR"/>
        </w:rPr>
      </w:pPr>
    </w:p>
    <w:p w:rsidR="00D75593" w:rsidRPr="00F723DE" w:rsidRDefault="00D75593" w:rsidP="003307A5">
      <w:pPr>
        <w:pStyle w:val="a4"/>
        <w:ind w:left="1758" w:right="227"/>
        <w:jc w:val="both"/>
        <w:rPr>
          <w:lang w:val="el-GR"/>
        </w:rPr>
      </w:pPr>
    </w:p>
    <w:p w:rsidR="00D75593" w:rsidRPr="00F723DE" w:rsidRDefault="00D75593" w:rsidP="003307A5">
      <w:pPr>
        <w:pStyle w:val="a4"/>
        <w:ind w:left="1758" w:right="227"/>
        <w:jc w:val="both"/>
        <w:rPr>
          <w:lang w:val="el-GR"/>
        </w:rPr>
      </w:pPr>
    </w:p>
    <w:p w:rsidR="00D56AD2" w:rsidRPr="00F723DE" w:rsidRDefault="00D56AD2" w:rsidP="00D56AD2">
      <w:pPr>
        <w:tabs>
          <w:tab w:val="left" w:pos="2410"/>
        </w:tabs>
        <w:spacing w:line="240" w:lineRule="auto"/>
        <w:jc w:val="center"/>
        <w:rPr>
          <w:rFonts w:ascii="Arial" w:hAnsi="Arial" w:cs="Arial"/>
          <w:sz w:val="20"/>
        </w:rPr>
      </w:pPr>
    </w:p>
    <w:p w:rsidR="00D75593" w:rsidRPr="00F723DE" w:rsidRDefault="00D75593" w:rsidP="003307A5">
      <w:pPr>
        <w:pStyle w:val="a4"/>
        <w:ind w:left="1758" w:right="227"/>
        <w:jc w:val="both"/>
        <w:rPr>
          <w:lang w:val="el-GR"/>
        </w:rPr>
      </w:pPr>
    </w:p>
    <w:p w:rsidR="00D75593" w:rsidRPr="00F723DE" w:rsidRDefault="00D75593" w:rsidP="003307A5">
      <w:pPr>
        <w:pStyle w:val="a4"/>
        <w:ind w:left="1758" w:right="227"/>
        <w:jc w:val="both"/>
        <w:rPr>
          <w:lang w:val="el-GR"/>
        </w:rPr>
      </w:pPr>
    </w:p>
    <w:p w:rsidR="00D75593" w:rsidRPr="00F723DE" w:rsidRDefault="00D75593" w:rsidP="003307A5">
      <w:pPr>
        <w:pStyle w:val="a4"/>
        <w:ind w:left="1758" w:right="227"/>
        <w:jc w:val="both"/>
        <w:rPr>
          <w:lang w:val="el-GR"/>
        </w:rPr>
      </w:pPr>
    </w:p>
    <w:p w:rsidR="00D75593" w:rsidRPr="00F723DE" w:rsidRDefault="00D75593" w:rsidP="003307A5">
      <w:pPr>
        <w:pStyle w:val="a4"/>
        <w:ind w:left="1758" w:right="227"/>
        <w:jc w:val="both"/>
        <w:rPr>
          <w:lang w:val="el-GR"/>
        </w:rPr>
      </w:pPr>
    </w:p>
    <w:p w:rsidR="00D75593" w:rsidRPr="00F723DE" w:rsidRDefault="00D75593" w:rsidP="003307A5">
      <w:pPr>
        <w:pStyle w:val="a4"/>
        <w:ind w:left="1758" w:right="227"/>
        <w:jc w:val="both"/>
        <w:rPr>
          <w:lang w:val="el-GR"/>
        </w:rPr>
      </w:pPr>
    </w:p>
    <w:p w:rsidR="00D75593" w:rsidRPr="00F723DE" w:rsidRDefault="00D75593" w:rsidP="003307A5">
      <w:pPr>
        <w:pStyle w:val="a4"/>
        <w:ind w:left="1758" w:right="227"/>
        <w:jc w:val="both"/>
        <w:rPr>
          <w:lang w:val="el-GR"/>
        </w:rPr>
      </w:pPr>
    </w:p>
    <w:p w:rsidR="00D75593" w:rsidRPr="00F723DE" w:rsidRDefault="00D75593" w:rsidP="003307A5">
      <w:pPr>
        <w:pStyle w:val="a4"/>
        <w:ind w:left="1758" w:right="227"/>
        <w:jc w:val="both"/>
        <w:rPr>
          <w:lang w:val="el-GR"/>
        </w:rPr>
      </w:pPr>
    </w:p>
    <w:p w:rsidR="00D75593" w:rsidRPr="00F723DE" w:rsidRDefault="00D75593" w:rsidP="003307A5">
      <w:pPr>
        <w:pStyle w:val="a4"/>
        <w:ind w:left="1758" w:right="227"/>
        <w:jc w:val="both"/>
        <w:rPr>
          <w:lang w:val="el-GR"/>
        </w:rPr>
      </w:pPr>
    </w:p>
    <w:p w:rsidR="002C1A12" w:rsidRPr="007C7F37" w:rsidRDefault="00B105F2" w:rsidP="00E00983">
      <w:pPr>
        <w:pStyle w:val="a4"/>
        <w:spacing w:line="250" w:lineRule="auto"/>
        <w:ind w:left="1758" w:right="227"/>
        <w:jc w:val="both"/>
        <w:rPr>
          <w:sz w:val="20"/>
          <w:lang w:val="el-GR"/>
        </w:rPr>
      </w:pPr>
      <w:r w:rsidRPr="00C84DA0">
        <w:rPr>
          <w:sz w:val="20"/>
          <w:lang w:val="el-GR"/>
        </w:rPr>
        <w:t xml:space="preserve">Αξίζει να σημειωθεί ότι σε αυτό το πεδίο η χώρα μας έχει σημειώσει βελτίωση </w:t>
      </w:r>
      <w:r w:rsidR="002476A3" w:rsidRPr="00C84DA0">
        <w:rPr>
          <w:sz w:val="20"/>
          <w:lang w:val="el-GR"/>
        </w:rPr>
        <w:t xml:space="preserve">τα τελευταία χρόνια, καθώς </w:t>
      </w:r>
      <w:r w:rsidR="002476A3" w:rsidRPr="00C84DA0">
        <w:rPr>
          <w:sz w:val="20"/>
          <w:lang w:val="el-GR"/>
        </w:rPr>
        <w:lastRenderedPageBreak/>
        <w:t>το</w:t>
      </w:r>
      <w:r w:rsidR="00783220" w:rsidRPr="00C84DA0">
        <w:rPr>
          <w:sz w:val="20"/>
          <w:lang w:val="el-GR"/>
        </w:rPr>
        <w:t xml:space="preserve"> ετήσιο</w:t>
      </w:r>
      <w:r w:rsidR="002476A3" w:rsidRPr="00C84DA0">
        <w:rPr>
          <w:sz w:val="20"/>
          <w:lang w:val="el-GR"/>
        </w:rPr>
        <w:t xml:space="preserve"> ποσοστό απορρόφησης των κονδυλίων του</w:t>
      </w:r>
      <w:r w:rsidR="004C7BF0">
        <w:rPr>
          <w:sz w:val="20"/>
          <w:lang w:val="el-GR"/>
        </w:rPr>
        <w:t xml:space="preserve"> τελευταίου</w:t>
      </w:r>
      <w:r w:rsidR="002476A3" w:rsidRPr="00C84DA0">
        <w:rPr>
          <w:sz w:val="20"/>
          <w:lang w:val="el-GR"/>
        </w:rPr>
        <w:t xml:space="preserve"> ΕΣΠΑ</w:t>
      </w:r>
      <w:r w:rsidR="00F34867" w:rsidRPr="00C84DA0">
        <w:rPr>
          <w:sz w:val="20"/>
          <w:lang w:val="el-GR"/>
        </w:rPr>
        <w:t xml:space="preserve"> που εντάσσονται στα προγράμματα του</w:t>
      </w:r>
      <w:r w:rsidR="002476A3" w:rsidRPr="00C84DA0">
        <w:rPr>
          <w:sz w:val="20"/>
          <w:lang w:val="el-GR"/>
        </w:rPr>
        <w:t xml:space="preserve"> </w:t>
      </w:r>
      <w:r w:rsidR="00F34867" w:rsidRPr="00C84DA0">
        <w:rPr>
          <w:sz w:val="20"/>
          <w:szCs w:val="16"/>
          <w:lang w:val="el-GR"/>
        </w:rPr>
        <w:t>Ταμείου Συνοχής και του  Ευρωπαϊκού Ταμείου Περιφερειακής Ανάπτυξης</w:t>
      </w:r>
      <w:r w:rsidR="004C7BF0">
        <w:rPr>
          <w:sz w:val="20"/>
          <w:szCs w:val="16"/>
          <w:lang w:val="el-GR"/>
        </w:rPr>
        <w:t xml:space="preserve"> αυξήθηκε σημαντικά σε σχέση με το παρελθόν. </w:t>
      </w:r>
      <w:r w:rsidR="002D7B74" w:rsidRPr="002D7B74">
        <w:rPr>
          <w:sz w:val="20"/>
          <w:szCs w:val="16"/>
          <w:lang w:val="el-GR"/>
        </w:rPr>
        <w:t>Ω</w:t>
      </w:r>
      <w:r w:rsidR="002D7B74" w:rsidRPr="008E181C">
        <w:rPr>
          <w:sz w:val="20"/>
          <w:szCs w:val="16"/>
          <w:lang w:val="el-GR"/>
        </w:rPr>
        <w:t>ς αποτέλεσμα</w:t>
      </w:r>
      <w:r w:rsidR="004C7BF0">
        <w:rPr>
          <w:sz w:val="20"/>
          <w:szCs w:val="16"/>
          <w:lang w:val="el-GR"/>
        </w:rPr>
        <w:t xml:space="preserve">, </w:t>
      </w:r>
      <w:r w:rsidR="004C7BF0">
        <w:rPr>
          <w:sz w:val="20"/>
          <w:lang w:val="el-GR"/>
        </w:rPr>
        <w:t xml:space="preserve">εκτιμάται - σύμφωνα με εκτιμήσεις του </w:t>
      </w:r>
      <w:r w:rsidR="004C7BF0" w:rsidRPr="004F46AA">
        <w:rPr>
          <w:sz w:val="20"/>
        </w:rPr>
        <w:t>Bruege</w:t>
      </w:r>
      <w:r w:rsidR="004C7BF0" w:rsidRPr="004F46AA">
        <w:rPr>
          <w:sz w:val="20"/>
          <w:lang w:val="el-GR"/>
        </w:rPr>
        <w:t xml:space="preserve">l </w:t>
      </w:r>
      <w:r w:rsidR="007B3C3E">
        <w:rPr>
          <w:sz w:val="20"/>
        </w:rPr>
        <w:t>think</w:t>
      </w:r>
      <w:r w:rsidR="007B3C3E" w:rsidRPr="007B3C3E">
        <w:rPr>
          <w:sz w:val="20"/>
          <w:lang w:val="el-GR"/>
        </w:rPr>
        <w:t xml:space="preserve"> </w:t>
      </w:r>
      <w:r w:rsidR="007B3C3E">
        <w:rPr>
          <w:sz w:val="20"/>
        </w:rPr>
        <w:t>tank</w:t>
      </w:r>
      <w:r w:rsidR="004C7BF0">
        <w:rPr>
          <w:sz w:val="20"/>
          <w:lang w:val="el-GR"/>
        </w:rPr>
        <w:t xml:space="preserve"> </w:t>
      </w:r>
      <w:r w:rsidR="007C7F37">
        <w:rPr>
          <w:sz w:val="20"/>
          <w:lang w:val="el-GR"/>
        </w:rPr>
        <w:t>–</w:t>
      </w:r>
      <w:r w:rsidR="004C7BF0" w:rsidRPr="00C84DA0" w:rsidDel="004C7BF0">
        <w:rPr>
          <w:sz w:val="20"/>
          <w:lang w:val="el-GR"/>
        </w:rPr>
        <w:t xml:space="preserve"> </w:t>
      </w:r>
      <w:r w:rsidR="004C7BF0">
        <w:rPr>
          <w:sz w:val="20"/>
          <w:lang w:val="el-GR"/>
        </w:rPr>
        <w:t>ότι</w:t>
      </w:r>
      <w:r w:rsidR="007C7F37" w:rsidRPr="007C7F37">
        <w:rPr>
          <w:sz w:val="20"/>
          <w:lang w:val="el-GR"/>
        </w:rPr>
        <w:t xml:space="preserve"> </w:t>
      </w:r>
      <w:r w:rsidR="004C7BF0">
        <w:rPr>
          <w:sz w:val="20"/>
          <w:lang w:val="el-GR"/>
        </w:rPr>
        <w:t>η Ελλάδα επέτυχε την τρίτη καλύτερη επίδοση</w:t>
      </w:r>
      <w:r w:rsidR="00F34867" w:rsidRPr="00C84DA0">
        <w:rPr>
          <w:sz w:val="20"/>
          <w:lang w:val="el-GR"/>
        </w:rPr>
        <w:t xml:space="preserve"> </w:t>
      </w:r>
      <w:r w:rsidR="004C7BF0" w:rsidRPr="00C84DA0">
        <w:rPr>
          <w:sz w:val="20"/>
          <w:lang w:val="el-GR"/>
        </w:rPr>
        <w:t>σωρευτικά στη</w:t>
      </w:r>
      <w:r w:rsidR="008068AD" w:rsidRPr="00385DBF">
        <w:rPr>
          <w:sz w:val="20"/>
          <w:lang w:val="el-GR"/>
        </w:rPr>
        <w:t>ν</w:t>
      </w:r>
      <w:r w:rsidR="004C7BF0" w:rsidRPr="00C84DA0">
        <w:rPr>
          <w:sz w:val="20"/>
          <w:lang w:val="el-GR"/>
        </w:rPr>
        <w:t xml:space="preserve"> προγραμματική περίοδο 2014-2020 </w:t>
      </w:r>
      <w:r w:rsidR="004C7BF0">
        <w:rPr>
          <w:sz w:val="20"/>
          <w:lang w:val="el-GR"/>
        </w:rPr>
        <w:t xml:space="preserve">απορροφώντας </w:t>
      </w:r>
      <w:r w:rsidR="00B527DE">
        <w:rPr>
          <w:sz w:val="20"/>
          <w:lang w:val="el-GR"/>
        </w:rPr>
        <w:t xml:space="preserve">το 60% έναντι </w:t>
      </w:r>
      <w:r w:rsidR="00823197" w:rsidRPr="00823197">
        <w:rPr>
          <w:sz w:val="20"/>
          <w:lang w:val="el-GR"/>
        </w:rPr>
        <w:t>49,5</w:t>
      </w:r>
      <w:r w:rsidR="00B527DE">
        <w:rPr>
          <w:sz w:val="20"/>
          <w:lang w:val="el-GR"/>
        </w:rPr>
        <w:t xml:space="preserve">% </w:t>
      </w:r>
      <w:r w:rsidR="007C7F37">
        <w:rPr>
          <w:sz w:val="20"/>
          <w:lang w:val="el-GR"/>
        </w:rPr>
        <w:t>του κοινοτικού μέσου</w:t>
      </w:r>
      <w:r w:rsidR="002476A3" w:rsidRPr="00C84DA0">
        <w:rPr>
          <w:sz w:val="20"/>
          <w:lang w:val="el-GR"/>
        </w:rPr>
        <w:t xml:space="preserve"> </w:t>
      </w:r>
      <w:r w:rsidR="002476A3" w:rsidRPr="007C7F37">
        <w:rPr>
          <w:sz w:val="20"/>
          <w:lang w:val="el-GR"/>
        </w:rPr>
        <w:t xml:space="preserve">(Γράφημα 3). </w:t>
      </w:r>
    </w:p>
    <w:p w:rsidR="00C84DA0" w:rsidRPr="007C7F37" w:rsidRDefault="00C84DA0" w:rsidP="00E00983">
      <w:pPr>
        <w:pStyle w:val="a4"/>
        <w:spacing w:line="250" w:lineRule="auto"/>
        <w:ind w:left="1758" w:right="227"/>
        <w:jc w:val="both"/>
        <w:rPr>
          <w:sz w:val="20"/>
          <w:lang w:val="el-GR"/>
        </w:rPr>
      </w:pPr>
    </w:p>
    <w:p w:rsidR="00E00983" w:rsidRPr="006842E2" w:rsidRDefault="008D706C" w:rsidP="00E00983">
      <w:pPr>
        <w:pStyle w:val="a4"/>
        <w:spacing w:line="250" w:lineRule="auto"/>
        <w:ind w:left="1758" w:right="227"/>
        <w:jc w:val="both"/>
        <w:rPr>
          <w:sz w:val="20"/>
          <w:lang w:val="el-GR"/>
        </w:rPr>
      </w:pPr>
      <w:r w:rsidRPr="00BA33F3">
        <w:rPr>
          <w:sz w:val="20"/>
          <w:lang w:val="el-GR"/>
        </w:rPr>
        <w:t>Σύμφωνα με την εκτίμηση της μελέτης</w:t>
      </w:r>
      <w:r w:rsidR="00B527DE" w:rsidRPr="00C84DA0">
        <w:rPr>
          <w:lang w:val="el-GR"/>
        </w:rPr>
        <w:t xml:space="preserve"> (</w:t>
      </w:r>
      <w:r w:rsidR="00B527DE">
        <w:rPr>
          <w:sz w:val="20"/>
          <w:lang w:val="el-GR"/>
        </w:rPr>
        <w:t>Ol.</w:t>
      </w:r>
      <w:r w:rsidR="00B527DE" w:rsidRPr="00B527DE">
        <w:rPr>
          <w:sz w:val="20"/>
          <w:lang w:val="el-GR"/>
        </w:rPr>
        <w:t xml:space="preserve"> Picek, Intereconomics</w:t>
      </w:r>
      <w:r w:rsidR="00B527DE" w:rsidRPr="00C84DA0">
        <w:rPr>
          <w:sz w:val="20"/>
          <w:lang w:val="el-GR"/>
        </w:rPr>
        <w:t>)</w:t>
      </w:r>
      <w:r w:rsidRPr="00BA33F3">
        <w:rPr>
          <w:sz w:val="20"/>
          <w:lang w:val="el-GR"/>
        </w:rPr>
        <w:t>, η</w:t>
      </w:r>
      <w:r w:rsidR="005345DE" w:rsidRPr="00BA33F3">
        <w:rPr>
          <w:sz w:val="20"/>
          <w:lang w:val="el-GR"/>
        </w:rPr>
        <w:t xml:space="preserve"> σωρευτική αύξηση του πραγματικού ΑΕΠ</w:t>
      </w:r>
      <w:r w:rsidR="00E00983" w:rsidRPr="00BA33F3">
        <w:rPr>
          <w:sz w:val="20"/>
          <w:lang w:val="el-GR"/>
        </w:rPr>
        <w:t xml:space="preserve"> της Ελλάδας</w:t>
      </w:r>
      <w:r w:rsidR="005345DE" w:rsidRPr="00BA33F3">
        <w:rPr>
          <w:sz w:val="20"/>
          <w:lang w:val="el-GR"/>
        </w:rPr>
        <w:t xml:space="preserve"> που π</w:t>
      </w:r>
      <w:r w:rsidR="005C57D5" w:rsidRPr="00BA33F3">
        <w:rPr>
          <w:sz w:val="20"/>
          <w:lang w:val="el-GR"/>
        </w:rPr>
        <w:t xml:space="preserve">ροβλέπεται για τα έτη 2021-2027, η οποία αναμένεται να </w:t>
      </w:r>
      <w:r w:rsidR="00E1294D" w:rsidRPr="00BA33F3">
        <w:rPr>
          <w:sz w:val="20"/>
          <w:lang w:val="el-GR"/>
        </w:rPr>
        <w:t>προκύψει</w:t>
      </w:r>
      <w:r w:rsidR="005C57D5" w:rsidRPr="00BA33F3">
        <w:rPr>
          <w:sz w:val="20"/>
          <w:lang w:val="el-GR"/>
        </w:rPr>
        <w:t xml:space="preserve"> ως αποτέλεσμα των επιχορηγήσεων του Ταμείου Ανάκαμψης,</w:t>
      </w:r>
      <w:r w:rsidR="005345DE" w:rsidRPr="00BA33F3">
        <w:rPr>
          <w:sz w:val="20"/>
          <w:lang w:val="el-GR"/>
        </w:rPr>
        <w:t xml:space="preserve"> </w:t>
      </w:r>
      <w:r w:rsidR="00E00983" w:rsidRPr="00BA33F3">
        <w:rPr>
          <w:sz w:val="20"/>
          <w:lang w:val="el-GR"/>
        </w:rPr>
        <w:t>υπολογίζεται σε 22,5 ποσοστιαίες μονάδες του ΑΕΠ 2020 (εκτίμηση</w:t>
      </w:r>
      <w:r w:rsidR="00D90311">
        <w:rPr>
          <w:sz w:val="20"/>
          <w:lang w:val="el-GR"/>
        </w:rPr>
        <w:t xml:space="preserve"> που συμπεριλαμβάνει τις άμεσες, έμμεσες και δευτερεύουσες επιδράσεις</w:t>
      </w:r>
      <w:r w:rsidR="00E00983" w:rsidRPr="00BA33F3">
        <w:rPr>
          <w:sz w:val="20"/>
          <w:lang w:val="el-GR"/>
        </w:rPr>
        <w:t>)</w:t>
      </w:r>
      <w:r w:rsidR="00E1294D" w:rsidRPr="00BA33F3">
        <w:rPr>
          <w:sz w:val="20"/>
          <w:lang w:val="el-GR"/>
        </w:rPr>
        <w:t>. Η εν λόγω εκτιμώμενη</w:t>
      </w:r>
      <w:r w:rsidR="005C57D5" w:rsidRPr="00BA33F3">
        <w:rPr>
          <w:sz w:val="20"/>
          <w:lang w:val="el-GR"/>
        </w:rPr>
        <w:t xml:space="preserve"> αύξηση</w:t>
      </w:r>
      <w:r w:rsidR="00E00983" w:rsidRPr="00BA33F3">
        <w:rPr>
          <w:sz w:val="20"/>
          <w:lang w:val="el-GR"/>
        </w:rPr>
        <w:t xml:space="preserve"> </w:t>
      </w:r>
      <w:r w:rsidR="00E1294D" w:rsidRPr="00BA33F3">
        <w:rPr>
          <w:sz w:val="20"/>
          <w:lang w:val="el-GR"/>
        </w:rPr>
        <w:t xml:space="preserve">αναμένεται να είναι η υψηλότερη </w:t>
      </w:r>
      <w:r w:rsidR="00E00983" w:rsidRPr="00BA33F3">
        <w:rPr>
          <w:sz w:val="20"/>
          <w:lang w:val="el-GR"/>
        </w:rPr>
        <w:t xml:space="preserve">μεταξύ των χωρών της ΕΕ-27. Υπολογίζοντας την αναγωγή σε επίπεδο έτους, για το διάστημα 2021-2027, </w:t>
      </w:r>
      <w:r w:rsidR="00E00983" w:rsidRPr="006842E2">
        <w:rPr>
          <w:sz w:val="20"/>
          <w:lang w:val="el-GR"/>
        </w:rPr>
        <w:t>η μέση ετήσια αύξηση του ΑΕΠ στη χώρα μας</w:t>
      </w:r>
      <w:r w:rsidR="008E181C" w:rsidRPr="006842E2">
        <w:rPr>
          <w:sz w:val="20"/>
          <w:lang w:val="el-GR"/>
        </w:rPr>
        <w:t xml:space="preserve">, λόγω του </w:t>
      </w:r>
      <w:r w:rsidR="008E181C" w:rsidRPr="006842E2">
        <w:rPr>
          <w:sz w:val="20"/>
        </w:rPr>
        <w:t>NGEU</w:t>
      </w:r>
      <w:r w:rsidR="008E181C" w:rsidRPr="006842E2">
        <w:rPr>
          <w:sz w:val="20"/>
          <w:lang w:val="el-GR"/>
        </w:rPr>
        <w:t>,</w:t>
      </w:r>
      <w:r w:rsidR="00E00983" w:rsidRPr="006842E2">
        <w:rPr>
          <w:sz w:val="20"/>
          <w:lang w:val="el-GR"/>
        </w:rPr>
        <w:t xml:space="preserve"> εκτιμάται</w:t>
      </w:r>
      <w:r w:rsidR="008E181C" w:rsidRPr="006842E2">
        <w:rPr>
          <w:sz w:val="20"/>
          <w:lang w:val="el-GR"/>
        </w:rPr>
        <w:t xml:space="preserve">, </w:t>
      </w:r>
      <w:r w:rsidR="008E181C" w:rsidRPr="006842E2">
        <w:rPr>
          <w:i/>
          <w:sz w:val="20"/>
        </w:rPr>
        <w:t>ceteris</w:t>
      </w:r>
      <w:r w:rsidR="008E181C" w:rsidRPr="006842E2">
        <w:rPr>
          <w:i/>
          <w:sz w:val="20"/>
          <w:lang w:val="el-GR"/>
        </w:rPr>
        <w:t xml:space="preserve"> </w:t>
      </w:r>
      <w:r w:rsidR="008E181C" w:rsidRPr="006842E2">
        <w:rPr>
          <w:i/>
          <w:sz w:val="20"/>
        </w:rPr>
        <w:t>paribus</w:t>
      </w:r>
      <w:r w:rsidR="008E181C" w:rsidRPr="006842E2">
        <w:rPr>
          <w:sz w:val="20"/>
          <w:lang w:val="el-GR"/>
        </w:rPr>
        <w:t>,</w:t>
      </w:r>
      <w:r w:rsidR="00E00983" w:rsidRPr="006842E2">
        <w:rPr>
          <w:sz w:val="20"/>
          <w:lang w:val="el-GR"/>
        </w:rPr>
        <w:t xml:space="preserve"> σε 3,2% του ΑΕΠ 2020 (Γράφημα </w:t>
      </w:r>
      <w:r w:rsidR="00336E05" w:rsidRPr="006842E2">
        <w:rPr>
          <w:sz w:val="20"/>
          <w:lang w:val="el-GR"/>
        </w:rPr>
        <w:t>4</w:t>
      </w:r>
      <w:r w:rsidR="00E00983" w:rsidRPr="006842E2">
        <w:rPr>
          <w:sz w:val="20"/>
          <w:lang w:val="el-GR"/>
        </w:rPr>
        <w:t>)</w:t>
      </w:r>
      <w:r w:rsidR="00E85C6A" w:rsidRPr="006842E2">
        <w:rPr>
          <w:sz w:val="20"/>
          <w:lang w:val="el-GR"/>
        </w:rPr>
        <w:t>. Σημειώνεται ότι ο</w:t>
      </w:r>
      <w:r w:rsidR="008E181C" w:rsidRPr="006842E2">
        <w:rPr>
          <w:sz w:val="20"/>
          <w:lang w:val="el-GR"/>
        </w:rPr>
        <w:t xml:space="preserve"> αντίστοιχος</w:t>
      </w:r>
      <w:r w:rsidR="00E85C6A" w:rsidRPr="006842E2">
        <w:rPr>
          <w:sz w:val="20"/>
          <w:lang w:val="el-GR"/>
        </w:rPr>
        <w:t xml:space="preserve"> μέσος όρος των χωρών της ΕΕ-27 προσεγγίζει την εκτίμηση της Ευρωπαϊκής </w:t>
      </w:r>
      <w:r w:rsidR="0097283F" w:rsidRPr="006842E2">
        <w:rPr>
          <w:sz w:val="20"/>
          <w:lang w:val="el-GR"/>
        </w:rPr>
        <w:t>Επιτροπής</w:t>
      </w:r>
      <w:r w:rsidR="00E85C6A" w:rsidRPr="006842E2">
        <w:rPr>
          <w:sz w:val="20"/>
          <w:lang w:val="el-GR"/>
        </w:rPr>
        <w:t xml:space="preserve"> για μέση ετήσια αύξηση 2%, ενώ η εκτίμηση για την Ελλάδα είναι περισσότερο αισιόδοξη</w:t>
      </w:r>
      <w:r w:rsidR="00E00983" w:rsidRPr="006842E2">
        <w:rPr>
          <w:sz w:val="20"/>
          <w:lang w:val="el-GR"/>
        </w:rPr>
        <w:t>.</w:t>
      </w:r>
      <w:r w:rsidR="00E85C6A" w:rsidRPr="006842E2">
        <w:rPr>
          <w:sz w:val="20"/>
          <w:lang w:val="el-GR"/>
        </w:rPr>
        <w:t xml:space="preserve"> </w:t>
      </w:r>
    </w:p>
    <w:p w:rsidR="005345DE" w:rsidRPr="006842E2" w:rsidRDefault="005345DE" w:rsidP="005345DE">
      <w:pPr>
        <w:pStyle w:val="a4"/>
        <w:spacing w:line="250" w:lineRule="auto"/>
        <w:ind w:left="1758" w:right="227"/>
        <w:jc w:val="both"/>
        <w:rPr>
          <w:sz w:val="20"/>
          <w:lang w:val="el-GR"/>
        </w:rPr>
      </w:pPr>
    </w:p>
    <w:p w:rsidR="005345DE" w:rsidRDefault="00457C59" w:rsidP="005345DE">
      <w:pPr>
        <w:pStyle w:val="a4"/>
        <w:spacing w:line="250" w:lineRule="auto"/>
        <w:ind w:left="1758" w:right="227"/>
        <w:jc w:val="both"/>
        <w:rPr>
          <w:sz w:val="20"/>
          <w:lang w:val="el-GR"/>
        </w:rPr>
      </w:pPr>
      <w:r w:rsidRPr="006842E2">
        <w:rPr>
          <w:sz w:val="20"/>
          <w:lang w:val="el-GR"/>
        </w:rPr>
        <w:t xml:space="preserve">Αξίζει να σημειωθεί ότι, </w:t>
      </w:r>
      <w:r w:rsidR="00215F99" w:rsidRPr="006842E2">
        <w:rPr>
          <w:sz w:val="20"/>
          <w:lang w:val="el-GR"/>
        </w:rPr>
        <w:t>σύμφωνα με τα συμπεράσματα τ</w:t>
      </w:r>
      <w:r w:rsidR="006045F3" w:rsidRPr="006842E2">
        <w:rPr>
          <w:sz w:val="20"/>
          <w:lang w:val="el-GR"/>
        </w:rPr>
        <w:t>ης μελέτης</w:t>
      </w:r>
      <w:r w:rsidR="00215F99" w:rsidRPr="006842E2">
        <w:rPr>
          <w:sz w:val="20"/>
          <w:lang w:val="el-GR"/>
        </w:rPr>
        <w:t xml:space="preserve">, η </w:t>
      </w:r>
      <w:r w:rsidR="00922A18" w:rsidRPr="006842E2">
        <w:rPr>
          <w:sz w:val="20"/>
          <w:lang w:val="el-GR"/>
        </w:rPr>
        <w:t>άνοδος</w:t>
      </w:r>
      <w:r w:rsidR="00215F99" w:rsidRPr="006842E2">
        <w:rPr>
          <w:sz w:val="20"/>
          <w:lang w:val="el-GR"/>
        </w:rPr>
        <w:t xml:space="preserve"> του ΑΕΠ στις</w:t>
      </w:r>
      <w:r w:rsidR="00215F99" w:rsidRPr="00215F99">
        <w:rPr>
          <w:sz w:val="20"/>
          <w:lang w:val="el-GR"/>
        </w:rPr>
        <w:t xml:space="preserve"> οικονομικά ασθενέστερες χώρες που αναμένεται να λάβουν </w:t>
      </w:r>
      <w:r w:rsidR="00922A18" w:rsidRPr="00922A18">
        <w:rPr>
          <w:sz w:val="20"/>
          <w:lang w:val="el-GR"/>
        </w:rPr>
        <w:t xml:space="preserve">και </w:t>
      </w:r>
      <w:r w:rsidR="00215F99" w:rsidRPr="00215F99">
        <w:rPr>
          <w:sz w:val="20"/>
          <w:lang w:val="el-GR"/>
        </w:rPr>
        <w:t>τις υψηλότερες επιχορηγήσεις</w:t>
      </w:r>
      <w:r w:rsidR="00922A18" w:rsidRPr="00922A18">
        <w:rPr>
          <w:sz w:val="20"/>
          <w:lang w:val="el-GR"/>
        </w:rPr>
        <w:t xml:space="preserve"> (ως ποσοστό του ΑΕΠ)</w:t>
      </w:r>
      <w:r w:rsidR="00215F99" w:rsidRPr="00215F99">
        <w:rPr>
          <w:sz w:val="20"/>
          <w:lang w:val="el-GR"/>
        </w:rPr>
        <w:t xml:space="preserve"> </w:t>
      </w:r>
      <w:r w:rsidR="00F408ED" w:rsidRPr="00F408ED">
        <w:rPr>
          <w:sz w:val="20"/>
          <w:lang w:val="el-GR"/>
        </w:rPr>
        <w:t>θ</w:t>
      </w:r>
      <w:r w:rsidR="00215F99" w:rsidRPr="00215F99">
        <w:rPr>
          <w:sz w:val="20"/>
          <w:lang w:val="el-GR"/>
        </w:rPr>
        <w:t xml:space="preserve">α </w:t>
      </w:r>
      <w:r w:rsidR="00661E5A" w:rsidRPr="00661E5A">
        <w:rPr>
          <w:sz w:val="20"/>
          <w:lang w:val="el-GR"/>
        </w:rPr>
        <w:t xml:space="preserve">είναι συγκριτικά </w:t>
      </w:r>
      <w:r w:rsidR="00F408ED" w:rsidRPr="00F408ED">
        <w:rPr>
          <w:sz w:val="20"/>
          <w:lang w:val="el-GR"/>
        </w:rPr>
        <w:t>εντονότερη</w:t>
      </w:r>
      <w:r w:rsidR="00B9737E">
        <w:rPr>
          <w:sz w:val="20"/>
          <w:lang w:val="el-GR"/>
        </w:rPr>
        <w:t xml:space="preserve"> και θ</w:t>
      </w:r>
      <w:r w:rsidR="00661E5A" w:rsidRPr="00661E5A">
        <w:rPr>
          <w:sz w:val="20"/>
          <w:lang w:val="el-GR"/>
        </w:rPr>
        <w:t xml:space="preserve">α προέλθει </w:t>
      </w:r>
      <w:r w:rsidR="00215F99" w:rsidRPr="00215F99">
        <w:rPr>
          <w:sz w:val="20"/>
          <w:lang w:val="el-GR"/>
        </w:rPr>
        <w:t xml:space="preserve">κυρίως από τις </w:t>
      </w:r>
      <w:r w:rsidR="00922A18" w:rsidRPr="00922A18">
        <w:rPr>
          <w:sz w:val="20"/>
          <w:lang w:val="el-GR"/>
        </w:rPr>
        <w:t>αναπτυξιακές δράσεις που θα υιοθετήσουν</w:t>
      </w:r>
      <w:r w:rsidR="00661E5A" w:rsidRPr="00F41BDB">
        <w:rPr>
          <w:sz w:val="20"/>
          <w:lang w:val="el-GR"/>
        </w:rPr>
        <w:t xml:space="preserve"> οι εν λόγω χώρες</w:t>
      </w:r>
      <w:r w:rsidR="00922A18" w:rsidRPr="00922A18">
        <w:rPr>
          <w:sz w:val="20"/>
          <w:lang w:val="el-GR"/>
        </w:rPr>
        <w:t xml:space="preserve"> (</w:t>
      </w:r>
      <w:r w:rsidR="00215F99" w:rsidRPr="00215F99">
        <w:rPr>
          <w:sz w:val="20"/>
          <w:lang w:val="el-GR"/>
        </w:rPr>
        <w:t>άμεσες επιδράσεις</w:t>
      </w:r>
      <w:r w:rsidR="00922A18" w:rsidRPr="00922A18">
        <w:rPr>
          <w:sz w:val="20"/>
          <w:lang w:val="el-GR"/>
        </w:rPr>
        <w:t>)</w:t>
      </w:r>
      <w:r w:rsidR="00215F99" w:rsidRPr="00215F99">
        <w:rPr>
          <w:sz w:val="20"/>
          <w:lang w:val="el-GR"/>
        </w:rPr>
        <w:t xml:space="preserve">. </w:t>
      </w:r>
      <w:r w:rsidR="00922A18">
        <w:rPr>
          <w:sz w:val="20"/>
          <w:lang w:val="el-GR"/>
        </w:rPr>
        <w:t>Αν</w:t>
      </w:r>
      <w:r w:rsidR="00215F99" w:rsidRPr="00215F99">
        <w:rPr>
          <w:sz w:val="20"/>
          <w:lang w:val="el-GR"/>
        </w:rPr>
        <w:t>τίθετα</w:t>
      </w:r>
      <w:r w:rsidR="00A23332" w:rsidRPr="00CF1B05">
        <w:rPr>
          <w:sz w:val="20"/>
          <w:lang w:val="el-GR"/>
        </w:rPr>
        <w:t>,</w:t>
      </w:r>
      <w:r w:rsidR="00215F99" w:rsidRPr="00215F99">
        <w:rPr>
          <w:sz w:val="20"/>
          <w:lang w:val="el-GR"/>
        </w:rPr>
        <w:t xml:space="preserve"> στις πιο ισχυρές ευρωπαϊκές οικονομίες που επιδοτούνται συγκριτικά λιγότερο στο πλαίσιο του προγράμματος, </w:t>
      </w:r>
      <w:r w:rsidR="00F41BDB">
        <w:rPr>
          <w:sz w:val="20"/>
          <w:lang w:val="el-GR"/>
        </w:rPr>
        <w:t>η</w:t>
      </w:r>
      <w:r w:rsidR="00215F99" w:rsidRPr="00215F99">
        <w:rPr>
          <w:sz w:val="20"/>
          <w:lang w:val="el-GR"/>
        </w:rPr>
        <w:t xml:space="preserve"> αύξηση</w:t>
      </w:r>
      <w:r w:rsidR="00FE03B4" w:rsidRPr="00FE03B4">
        <w:rPr>
          <w:sz w:val="20"/>
          <w:lang w:val="el-GR"/>
        </w:rPr>
        <w:t xml:space="preserve"> </w:t>
      </w:r>
      <w:r w:rsidR="00215F99" w:rsidRPr="00215F99">
        <w:rPr>
          <w:sz w:val="20"/>
          <w:lang w:val="el-GR"/>
        </w:rPr>
        <w:t>του ΑΕΠ</w:t>
      </w:r>
      <w:r w:rsidR="00F408ED">
        <w:rPr>
          <w:sz w:val="20"/>
          <w:lang w:val="el-GR"/>
        </w:rPr>
        <w:t xml:space="preserve"> θα είναι σχετικά ηπιότερη, ενώ </w:t>
      </w:r>
      <w:r w:rsidR="00215F99" w:rsidRPr="00215F99">
        <w:rPr>
          <w:sz w:val="20"/>
          <w:lang w:val="el-GR"/>
        </w:rPr>
        <w:t>προβλέπετα</w:t>
      </w:r>
      <w:r w:rsidR="00215F99">
        <w:rPr>
          <w:sz w:val="20"/>
          <w:lang w:val="el-GR"/>
        </w:rPr>
        <w:t xml:space="preserve">ι να προέλθει, </w:t>
      </w:r>
      <w:r w:rsidR="00F41BDB" w:rsidRPr="006C69A9">
        <w:rPr>
          <w:sz w:val="20"/>
          <w:lang w:val="el-GR"/>
        </w:rPr>
        <w:t>πρωτίστως</w:t>
      </w:r>
      <w:r w:rsidR="00A23332" w:rsidRPr="00CF1B05">
        <w:rPr>
          <w:sz w:val="20"/>
          <w:lang w:val="el-GR"/>
        </w:rPr>
        <w:t>,</w:t>
      </w:r>
      <w:r w:rsidR="00F41BDB" w:rsidRPr="006C69A9">
        <w:rPr>
          <w:sz w:val="20"/>
          <w:lang w:val="el-GR"/>
        </w:rPr>
        <w:t xml:space="preserve"> </w:t>
      </w:r>
      <w:r w:rsidR="00215F99">
        <w:rPr>
          <w:sz w:val="20"/>
          <w:lang w:val="el-GR"/>
        </w:rPr>
        <w:t xml:space="preserve">ως αποτέλεσμα των spillover effects, δηλαδή </w:t>
      </w:r>
      <w:r w:rsidR="00922A18" w:rsidRPr="00922A18">
        <w:rPr>
          <w:sz w:val="20"/>
          <w:lang w:val="el-GR"/>
        </w:rPr>
        <w:t xml:space="preserve">μέσω </w:t>
      </w:r>
      <w:r w:rsidR="006045F3" w:rsidRPr="00224658">
        <w:rPr>
          <w:sz w:val="20"/>
          <w:lang w:val="el-GR"/>
        </w:rPr>
        <w:t>της ανόδου των εξαγωγών τους</w:t>
      </w:r>
      <w:r w:rsidR="00922A18" w:rsidRPr="00922A18">
        <w:rPr>
          <w:sz w:val="20"/>
          <w:lang w:val="el-GR"/>
        </w:rPr>
        <w:t>.</w:t>
      </w:r>
      <w:r w:rsidR="00F408ED">
        <w:rPr>
          <w:sz w:val="20"/>
          <w:lang w:val="el-GR"/>
        </w:rPr>
        <w:t xml:space="preserve"> </w:t>
      </w:r>
      <w:r w:rsidR="00F408ED" w:rsidRPr="00BA33F3">
        <w:rPr>
          <w:sz w:val="20"/>
          <w:lang w:val="el-GR"/>
        </w:rPr>
        <w:t xml:space="preserve">Η εκτίμηση αυτή βασίζεται στο παραγωγικό μοντέλο των χωρών της Δυτικής και Βόρειας Ευρώπης, </w:t>
      </w:r>
      <w:r w:rsidR="00DE49F9" w:rsidRPr="00BA33F3">
        <w:rPr>
          <w:sz w:val="20"/>
          <w:lang w:val="el-GR"/>
        </w:rPr>
        <w:t>με τ</w:t>
      </w:r>
      <w:r w:rsidR="00F408ED" w:rsidRPr="00BA33F3">
        <w:rPr>
          <w:sz w:val="20"/>
          <w:lang w:val="el-GR"/>
        </w:rPr>
        <w:t>η ζήτηση για</w:t>
      </w:r>
      <w:r w:rsidR="00AF5118" w:rsidRPr="00BA33F3">
        <w:rPr>
          <w:sz w:val="20"/>
          <w:lang w:val="el-GR"/>
        </w:rPr>
        <w:t xml:space="preserve"> τα εξαγωγικά</w:t>
      </w:r>
      <w:r w:rsidR="00F408ED" w:rsidRPr="00BA33F3">
        <w:rPr>
          <w:sz w:val="20"/>
          <w:lang w:val="el-GR"/>
        </w:rPr>
        <w:t xml:space="preserve"> κεφαλαιουχικά αγαθά </w:t>
      </w:r>
      <w:r w:rsidR="00AF5118" w:rsidRPr="00BA33F3">
        <w:rPr>
          <w:sz w:val="20"/>
          <w:lang w:val="el-GR"/>
        </w:rPr>
        <w:t>των χωρών αυτών</w:t>
      </w:r>
      <w:r w:rsidR="00293CF7" w:rsidRPr="00BA33F3">
        <w:rPr>
          <w:sz w:val="20"/>
          <w:lang w:val="el-GR"/>
        </w:rPr>
        <w:t xml:space="preserve"> </w:t>
      </w:r>
      <w:r w:rsidR="00DE49F9" w:rsidRPr="00BA33F3">
        <w:rPr>
          <w:sz w:val="20"/>
          <w:lang w:val="el-GR"/>
        </w:rPr>
        <w:t xml:space="preserve">να </w:t>
      </w:r>
      <w:r w:rsidR="00293CF7" w:rsidRPr="00BA33F3">
        <w:rPr>
          <w:sz w:val="20"/>
          <w:lang w:val="el-GR"/>
        </w:rPr>
        <w:t>αναμένεται να</w:t>
      </w:r>
      <w:r w:rsidR="00F408ED" w:rsidRPr="00BA33F3">
        <w:rPr>
          <w:sz w:val="20"/>
          <w:lang w:val="el-GR"/>
        </w:rPr>
        <w:t xml:space="preserve"> είναι αυξημένη. </w:t>
      </w:r>
      <w:r w:rsidR="00D90311">
        <w:rPr>
          <w:sz w:val="20"/>
          <w:lang w:val="el-GR"/>
        </w:rPr>
        <w:t xml:space="preserve">Η </w:t>
      </w:r>
      <w:r w:rsidR="00F408ED" w:rsidRPr="00BA33F3">
        <w:rPr>
          <w:sz w:val="20"/>
          <w:lang w:val="el-GR"/>
        </w:rPr>
        <w:t>ταυτόχρονη ανάληψη αναπτυξιακών δράσεων από τις χώρες της ΕΕ-27</w:t>
      </w:r>
      <w:r w:rsidR="00D90311">
        <w:rPr>
          <w:sz w:val="20"/>
          <w:lang w:val="el-GR"/>
        </w:rPr>
        <w:t xml:space="preserve"> θα είναι καθοριστικής σημασίας</w:t>
      </w:r>
      <w:r w:rsidR="00F408ED" w:rsidRPr="00BA33F3">
        <w:rPr>
          <w:sz w:val="20"/>
          <w:lang w:val="el-GR"/>
        </w:rPr>
        <w:t xml:space="preserve"> καθώς τα οφέλη πολλαπλασιάζονται</w:t>
      </w:r>
      <w:r w:rsidR="009A6560" w:rsidRPr="00BA33F3">
        <w:rPr>
          <w:sz w:val="20"/>
          <w:lang w:val="el-GR"/>
        </w:rPr>
        <w:t xml:space="preserve"> μέσω της αλληλεπίδρασης των οικονομιών</w:t>
      </w:r>
      <w:r w:rsidR="00F408ED" w:rsidRPr="00BA33F3">
        <w:rPr>
          <w:sz w:val="20"/>
          <w:lang w:val="el-GR"/>
        </w:rPr>
        <w:t>. Χαρακτηριστικά αναφέρεται ότι, σ</w:t>
      </w:r>
      <w:r w:rsidR="005345DE" w:rsidRPr="00BA33F3">
        <w:rPr>
          <w:sz w:val="20"/>
          <w:lang w:val="el-GR"/>
        </w:rPr>
        <w:t xml:space="preserve">ύμφωνα με το δυσμενέστερο σενάριο, το οποίο λαμβάνει υπόψη μόνο τις άμεσες επιδράσεις των επιχορηγήσεων του </w:t>
      </w:r>
      <w:r w:rsidR="00B9737E" w:rsidRPr="00BA33F3">
        <w:rPr>
          <w:sz w:val="20"/>
          <w:lang w:val="el-GR"/>
        </w:rPr>
        <w:t>Ταμείου Ανάκαμψης</w:t>
      </w:r>
      <w:r w:rsidR="00F408ED" w:rsidRPr="00BA33F3">
        <w:rPr>
          <w:sz w:val="20"/>
          <w:lang w:val="el-GR"/>
        </w:rPr>
        <w:t xml:space="preserve"> και όχι τις έμμεσες και </w:t>
      </w:r>
      <w:r w:rsidR="00D90311">
        <w:rPr>
          <w:sz w:val="20"/>
          <w:lang w:val="el-GR"/>
        </w:rPr>
        <w:t>τις δευτερεύουσες</w:t>
      </w:r>
      <w:r w:rsidR="00C911BA" w:rsidRPr="00BA33F3">
        <w:rPr>
          <w:sz w:val="20"/>
          <w:lang w:val="el-GR"/>
        </w:rPr>
        <w:t xml:space="preserve">, η </w:t>
      </w:r>
      <w:r w:rsidR="005345DE" w:rsidRPr="00BA33F3">
        <w:rPr>
          <w:sz w:val="20"/>
          <w:lang w:val="el-GR"/>
        </w:rPr>
        <w:t>αύξηση του ΑΕΠ της Ελλάδας</w:t>
      </w:r>
      <w:r w:rsidR="00C911BA" w:rsidRPr="00BA33F3">
        <w:rPr>
          <w:sz w:val="20"/>
          <w:lang w:val="el-GR"/>
        </w:rPr>
        <w:t xml:space="preserve"> </w:t>
      </w:r>
      <w:r w:rsidR="005345DE" w:rsidRPr="00BA33F3">
        <w:rPr>
          <w:sz w:val="20"/>
          <w:lang w:val="el-GR"/>
        </w:rPr>
        <w:t xml:space="preserve"> υπολογίζεται σε 7,7% συνολικά για την επταετία 2021-2027, ή 1,1% ετησίως (ποσοστό του ΑΕΠ 2020).</w:t>
      </w:r>
    </w:p>
    <w:p w:rsidR="00982B86" w:rsidRDefault="00982B86" w:rsidP="00982B86">
      <w:pPr>
        <w:pStyle w:val="a4"/>
        <w:kinsoku w:val="0"/>
        <w:overflowPunct w:val="0"/>
        <w:spacing w:before="69"/>
        <w:ind w:left="1780" w:right="170"/>
        <w:rPr>
          <w:color w:val="231F20"/>
          <w:lang w:val="el-GR"/>
        </w:rPr>
      </w:pPr>
    </w:p>
    <w:p w:rsidR="00A8292C" w:rsidRPr="0000239D" w:rsidRDefault="00A8292C" w:rsidP="00982B86">
      <w:pPr>
        <w:pStyle w:val="a4"/>
        <w:kinsoku w:val="0"/>
        <w:overflowPunct w:val="0"/>
        <w:spacing w:before="69"/>
        <w:ind w:left="1780" w:right="170"/>
        <w:rPr>
          <w:color w:val="231F20"/>
          <w:lang w:val="el-GR"/>
        </w:rPr>
      </w:pPr>
    </w:p>
    <w:p w:rsidR="00982B86" w:rsidRPr="00982B86" w:rsidRDefault="00B527DE" w:rsidP="00982B86">
      <w:pPr>
        <w:pStyle w:val="1"/>
        <w:pBdr>
          <w:top w:val="single" w:sz="8" w:space="1" w:color="00B0F0"/>
          <w:bottom w:val="single" w:sz="8" w:space="1" w:color="00B0F0"/>
        </w:pBdr>
        <w:kinsoku w:val="0"/>
        <w:overflowPunct w:val="0"/>
        <w:ind w:left="1780" w:right="170"/>
        <w:rPr>
          <w:color w:val="63A1AA"/>
        </w:rPr>
      </w:pPr>
      <w:r>
        <w:rPr>
          <w:color w:val="63A1AA"/>
        </w:rPr>
        <w:t>Ταμείο Ανάκαμψης και Επενδυτική Στρατηγική</w:t>
      </w:r>
      <w:r w:rsidRPr="00C84DA0">
        <w:rPr>
          <w:color w:val="63A1AA"/>
        </w:rPr>
        <w:t xml:space="preserve">: </w:t>
      </w:r>
      <w:r w:rsidR="0021430C">
        <w:rPr>
          <w:color w:val="63A1AA"/>
        </w:rPr>
        <w:t>Μία Ευκαιρία που δεν πρέπει να πάει χαμένη</w:t>
      </w:r>
      <w:r w:rsidRPr="00C84DA0">
        <w:rPr>
          <w:color w:val="63A1AA"/>
        </w:rPr>
        <w:t xml:space="preserve"> </w:t>
      </w:r>
    </w:p>
    <w:p w:rsidR="005345DE" w:rsidRDefault="005345DE" w:rsidP="00B75C43">
      <w:pPr>
        <w:pStyle w:val="a4"/>
        <w:spacing w:line="250" w:lineRule="auto"/>
        <w:ind w:left="1758" w:right="227"/>
        <w:jc w:val="both"/>
        <w:rPr>
          <w:sz w:val="20"/>
          <w:lang w:val="el-GR"/>
        </w:rPr>
      </w:pPr>
    </w:p>
    <w:p w:rsidR="00CC2E19" w:rsidRDefault="00982B86" w:rsidP="00C84DA0">
      <w:pPr>
        <w:pStyle w:val="a4"/>
        <w:spacing w:line="250" w:lineRule="auto"/>
        <w:ind w:left="1758" w:right="227"/>
        <w:jc w:val="both"/>
        <w:rPr>
          <w:sz w:val="20"/>
          <w:lang w:val="el-GR"/>
        </w:rPr>
      </w:pPr>
      <w:r w:rsidRPr="00330873">
        <w:rPr>
          <w:sz w:val="20"/>
          <w:lang w:val="el-GR"/>
        </w:rPr>
        <w:t>Ε</w:t>
      </w:r>
      <w:r w:rsidR="00B75C43" w:rsidRPr="00330873">
        <w:rPr>
          <w:sz w:val="20"/>
          <w:lang w:val="el-GR"/>
        </w:rPr>
        <w:t xml:space="preserve">κτός από την κοινή </w:t>
      </w:r>
      <w:r w:rsidR="00A23332" w:rsidRPr="00CF1B05">
        <w:rPr>
          <w:sz w:val="20"/>
          <w:lang w:val="el-GR"/>
        </w:rPr>
        <w:t>-</w:t>
      </w:r>
      <w:r w:rsidR="00D90311">
        <w:rPr>
          <w:sz w:val="20"/>
          <w:lang w:val="el-GR"/>
        </w:rPr>
        <w:t xml:space="preserve"> </w:t>
      </w:r>
      <w:r w:rsidR="00B75C43" w:rsidRPr="00330873">
        <w:rPr>
          <w:sz w:val="20"/>
          <w:lang w:val="el-GR"/>
        </w:rPr>
        <w:t>σε ευρωπαϊκό επίπεδο</w:t>
      </w:r>
      <w:r w:rsidR="00D90311">
        <w:rPr>
          <w:sz w:val="20"/>
          <w:lang w:val="el-GR"/>
        </w:rPr>
        <w:t xml:space="preserve"> </w:t>
      </w:r>
      <w:r w:rsidR="00B75C43" w:rsidRPr="00330873">
        <w:rPr>
          <w:sz w:val="20"/>
          <w:lang w:val="el-GR"/>
        </w:rPr>
        <w:t xml:space="preserve">- αντιμετώπιση των δυσμενών οικονομικών επιπτώσεων της πανδημίας, στόχος του προγράμματος </w:t>
      </w:r>
      <w:r w:rsidR="00CC2E19" w:rsidRPr="00CC2E19">
        <w:rPr>
          <w:sz w:val="20"/>
          <w:lang w:val="el-GR"/>
        </w:rPr>
        <w:t>“</w:t>
      </w:r>
      <w:r w:rsidR="00CC2E19">
        <w:rPr>
          <w:sz w:val="20"/>
        </w:rPr>
        <w:t>Next</w:t>
      </w:r>
      <w:r w:rsidR="00CC2E19" w:rsidRPr="00CC2E19">
        <w:rPr>
          <w:sz w:val="20"/>
          <w:lang w:val="el-GR"/>
        </w:rPr>
        <w:t xml:space="preserve"> </w:t>
      </w:r>
      <w:r w:rsidR="00CC2E19">
        <w:rPr>
          <w:sz w:val="20"/>
        </w:rPr>
        <w:t>Generation</w:t>
      </w:r>
      <w:r w:rsidR="00CC2E19" w:rsidRPr="00CC2E19">
        <w:rPr>
          <w:sz w:val="20"/>
          <w:lang w:val="el-GR"/>
        </w:rPr>
        <w:t xml:space="preserve"> </w:t>
      </w:r>
      <w:r w:rsidR="00CC2E19">
        <w:rPr>
          <w:sz w:val="20"/>
        </w:rPr>
        <w:t>EU</w:t>
      </w:r>
      <w:r w:rsidR="00CC2E19" w:rsidRPr="00CC2E19">
        <w:rPr>
          <w:sz w:val="20"/>
          <w:lang w:val="el-GR"/>
        </w:rPr>
        <w:t xml:space="preserve">” </w:t>
      </w:r>
      <w:r w:rsidR="00B75C43" w:rsidRPr="00330873">
        <w:rPr>
          <w:sz w:val="20"/>
          <w:lang w:val="el-GR"/>
        </w:rPr>
        <w:t xml:space="preserve">είναι </w:t>
      </w:r>
      <w:r w:rsidR="00D7728D" w:rsidRPr="00330873">
        <w:rPr>
          <w:sz w:val="20"/>
          <w:lang w:val="el-GR"/>
        </w:rPr>
        <w:t>να γίνει</w:t>
      </w:r>
      <w:r w:rsidR="00CC2E19" w:rsidRPr="00CC2E19">
        <w:rPr>
          <w:sz w:val="20"/>
          <w:lang w:val="el-GR"/>
        </w:rPr>
        <w:t>,</w:t>
      </w:r>
      <w:r w:rsidR="00D7728D" w:rsidRPr="00330873">
        <w:rPr>
          <w:sz w:val="20"/>
          <w:lang w:val="el-GR"/>
        </w:rPr>
        <w:t xml:space="preserve"> </w:t>
      </w:r>
      <w:r w:rsidR="00CC2E19" w:rsidRPr="00330873">
        <w:rPr>
          <w:sz w:val="20"/>
          <w:lang w:val="el-GR"/>
        </w:rPr>
        <w:t>την επόμενη επταετία</w:t>
      </w:r>
      <w:r w:rsidR="00CC2E19" w:rsidRPr="00CC2E19">
        <w:rPr>
          <w:sz w:val="20"/>
          <w:lang w:val="el-GR"/>
        </w:rPr>
        <w:t>,</w:t>
      </w:r>
      <w:r w:rsidR="00CC2E19" w:rsidRPr="00330873">
        <w:rPr>
          <w:sz w:val="20"/>
          <w:lang w:val="el-GR"/>
        </w:rPr>
        <w:t xml:space="preserve"> </w:t>
      </w:r>
      <w:r w:rsidR="00D7728D" w:rsidRPr="00330873">
        <w:rPr>
          <w:sz w:val="20"/>
          <w:lang w:val="el-GR"/>
        </w:rPr>
        <w:t>ένα</w:t>
      </w:r>
      <w:r w:rsidR="00C84DA0" w:rsidRPr="00C84DA0">
        <w:rPr>
          <w:sz w:val="20"/>
          <w:lang w:val="el-GR"/>
        </w:rPr>
        <w:t xml:space="preserve"> </w:t>
      </w:r>
      <w:r w:rsidR="00C84DA0" w:rsidRPr="00330873">
        <w:rPr>
          <w:sz w:val="20"/>
          <w:lang w:val="el-GR"/>
        </w:rPr>
        <w:t>επιπρόσθετο βήμα προς τη σύγκλιση των οικονομιών της Ευρώπης. Επιπλέον</w:t>
      </w:r>
      <w:r w:rsidR="00C84DA0" w:rsidRPr="00CF1B05">
        <w:rPr>
          <w:sz w:val="20"/>
          <w:lang w:val="el-GR"/>
        </w:rPr>
        <w:t>,</w:t>
      </w:r>
      <w:r w:rsidR="00C84DA0" w:rsidRPr="00330873">
        <w:rPr>
          <w:sz w:val="20"/>
          <w:lang w:val="el-GR"/>
        </w:rPr>
        <w:t xml:space="preserve"> το πρόγραμμα αποτελεί μ</w:t>
      </w:r>
      <w:r w:rsidR="00C84DA0" w:rsidRPr="00CF1B05">
        <w:rPr>
          <w:sz w:val="20"/>
          <w:lang w:val="el-GR"/>
        </w:rPr>
        <w:t>ι</w:t>
      </w:r>
      <w:r w:rsidR="00C84DA0" w:rsidRPr="00330873">
        <w:rPr>
          <w:sz w:val="20"/>
          <w:lang w:val="el-GR"/>
        </w:rPr>
        <w:t>α</w:t>
      </w:r>
    </w:p>
    <w:p w:rsidR="00C84DA0" w:rsidRDefault="00FA703A" w:rsidP="00C84DA0">
      <w:pPr>
        <w:pStyle w:val="a4"/>
        <w:spacing w:line="250" w:lineRule="auto"/>
        <w:ind w:left="1758" w:right="227"/>
        <w:jc w:val="both"/>
        <w:rPr>
          <w:sz w:val="20"/>
          <w:lang w:val="el-GR"/>
        </w:rPr>
      </w:pPr>
      <w:r w:rsidRPr="00FA703A">
        <w:rPr>
          <w:noProof/>
        </w:rPr>
        <w:pict>
          <v:group id="_x0000_s1043" style="position:absolute;left:0;text-align:left;margin-left:0;margin-top:6.8pt;width:566.9pt;height:255.1pt;z-index:-251627520;mso-height-relative:margin" coordsize="71804,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">
            <v:rect id="Rectangle 24" o:spid="_x0000_s1044" style="position:absolute;width:9926;height:262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" fillcolor="#e5e4de" stroked="f">
              <v:textbox>
                <w:txbxContent>
                  <w:p w:rsidR="00CC2E19" w:rsidRPr="00E13B17" w:rsidRDefault="00CC2E19" w:rsidP="00CC2E19">
                    <w:pPr>
                      <w:jc w:val="center"/>
                      <w:rPr>
                        <w:rFonts w:ascii="Arial" w:hAnsi="Arial" w:cs="Arial"/>
                        <w:color w:val="E24C37"/>
                        <w:spacing w:val="-4"/>
                        <w:sz w:val="18"/>
                        <w:lang w:val="en-US"/>
                      </w:rPr>
                    </w:pPr>
                    <w:r w:rsidRPr="00E13B17">
                      <w:rPr>
                        <w:rFonts w:ascii="Arial" w:hAnsi="Arial" w:cs="Arial"/>
                        <w:color w:val="E24C37"/>
                        <w:spacing w:val="-4"/>
                        <w:sz w:val="18"/>
                        <w:lang w:val="en-US"/>
                      </w:rPr>
                      <w:br/>
                    </w:r>
                    <w:r w:rsidRPr="000753F7">
                      <w:rPr>
                        <w:rFonts w:ascii="Arial" w:hAnsi="Arial" w:cs="Arial"/>
                        <w:color w:val="E24C37"/>
                        <w:spacing w:val="-4"/>
                        <w:sz w:val="18"/>
                      </w:rPr>
                      <w:t>ΓΡΑΦΗΜΑ</w:t>
                    </w:r>
                    <w:r w:rsidRPr="00E13B17">
                      <w:rPr>
                        <w:rFonts w:ascii="Arial" w:hAnsi="Arial" w:cs="Arial"/>
                        <w:color w:val="E24C37"/>
                        <w:spacing w:val="-4"/>
                        <w:sz w:val="18"/>
                        <w:lang w:val="en-US"/>
                      </w:rPr>
                      <w:t xml:space="preserve"> </w:t>
                    </w:r>
                    <w:r w:rsidR="00555952">
                      <w:rPr>
                        <w:rFonts w:ascii="Arial" w:hAnsi="Arial" w:cs="Arial"/>
                        <w:color w:val="E24C37"/>
                        <w:spacing w:val="-4"/>
                        <w:sz w:val="18"/>
                        <w:lang w:val="en-US"/>
                      </w:rPr>
                      <w:t>4</w:t>
                    </w:r>
                  </w:p>
                  <w:p w:rsidR="00CC2E19" w:rsidRPr="00E13B17" w:rsidRDefault="00CC2E19" w:rsidP="00CC2E19">
                    <w:pPr>
                      <w:jc w:val="center"/>
                      <w:rPr>
                        <w:rFonts w:ascii="Arial" w:hAnsi="Arial" w:cs="Arial"/>
                        <w:color w:val="E24C37"/>
                        <w:spacing w:val="-4"/>
                        <w:sz w:val="18"/>
                        <w:lang w:val="en-US"/>
                      </w:rPr>
                    </w:pPr>
                  </w:p>
                  <w:p w:rsidR="00CC2E19" w:rsidRPr="00E13B17" w:rsidRDefault="00CC2E19" w:rsidP="00CC2E19">
                    <w:pPr>
                      <w:jc w:val="center"/>
                      <w:rPr>
                        <w:rFonts w:ascii="Arial" w:hAnsi="Arial" w:cs="Arial"/>
                        <w:color w:val="E24C37"/>
                        <w:spacing w:val="-4"/>
                        <w:sz w:val="18"/>
                        <w:lang w:val="en-US"/>
                      </w:rPr>
                    </w:pPr>
                  </w:p>
                  <w:p w:rsidR="00CC2E19" w:rsidRPr="00E13B17" w:rsidRDefault="00CC2E19" w:rsidP="00CC2E19">
                    <w:pPr>
                      <w:jc w:val="center"/>
                      <w:rPr>
                        <w:rFonts w:ascii="Arial" w:hAnsi="Arial" w:cs="Arial"/>
                        <w:color w:val="E24C37"/>
                        <w:spacing w:val="-4"/>
                        <w:sz w:val="18"/>
                        <w:lang w:val="en-US"/>
                      </w:rPr>
                    </w:pPr>
                  </w:p>
                  <w:p w:rsidR="00CC2E19" w:rsidRPr="00E13B17" w:rsidRDefault="00CC2E19" w:rsidP="00CC2E19">
                    <w:pPr>
                      <w:jc w:val="center"/>
                      <w:rPr>
                        <w:rFonts w:ascii="Arial" w:hAnsi="Arial" w:cs="Arial"/>
                        <w:color w:val="E24C37"/>
                        <w:spacing w:val="-4"/>
                        <w:sz w:val="18"/>
                        <w:lang w:val="en-US"/>
                      </w:rPr>
                    </w:pPr>
                  </w:p>
                  <w:p w:rsidR="00CC2E19" w:rsidRPr="00E13B17" w:rsidRDefault="00CC2E19" w:rsidP="00CC2E19">
                    <w:pPr>
                      <w:jc w:val="center"/>
                      <w:rPr>
                        <w:rFonts w:ascii="Arial" w:hAnsi="Arial" w:cs="Arial"/>
                        <w:color w:val="E24C37"/>
                        <w:spacing w:val="-4"/>
                        <w:sz w:val="18"/>
                        <w:lang w:val="en-US"/>
                      </w:rPr>
                    </w:pPr>
                  </w:p>
                  <w:p w:rsidR="00CC2E19" w:rsidRPr="007F4129" w:rsidRDefault="00CC2E19" w:rsidP="00CC2E19">
                    <w:pPr>
                      <w:jc w:val="center"/>
                      <w:rPr>
                        <w:rFonts w:ascii="Arial" w:hAnsi="Arial" w:cs="Arial"/>
                        <w:color w:val="C00000"/>
                        <w:sz w:val="18"/>
                        <w:lang w:val="en-US"/>
                      </w:rPr>
                    </w:pPr>
                    <w:r w:rsidRPr="00FF6986">
                      <w:rPr>
                        <w:rFonts w:ascii="Arial" w:hAnsi="Arial" w:cs="Arial"/>
                        <w:color w:val="000000"/>
                        <w:spacing w:val="-4"/>
                        <w:sz w:val="18"/>
                      </w:rPr>
                      <w:t>Πηγή</w:t>
                    </w:r>
                    <w:r w:rsidRPr="00FF6986">
                      <w:rPr>
                        <w:rFonts w:ascii="Arial" w:hAnsi="Arial" w:cs="Arial"/>
                        <w:color w:val="000000"/>
                        <w:spacing w:val="-4"/>
                        <w:sz w:val="18"/>
                        <w:lang w:val="en-US"/>
                      </w:rPr>
                      <w:t xml:space="preserve">: Oliver Picek, “Spillover </w:t>
                    </w:r>
                    <w:r w:rsidR="007C2D7C" w:rsidRPr="00FF6986">
                      <w:rPr>
                        <w:rFonts w:ascii="Arial" w:hAnsi="Arial" w:cs="Arial"/>
                        <w:color w:val="000000"/>
                        <w:spacing w:val="-4"/>
                        <w:sz w:val="18"/>
                        <w:lang w:val="en-US"/>
                      </w:rPr>
                      <w:t>Effects</w:t>
                    </w:r>
                    <w:r w:rsidRPr="00FF6986">
                      <w:rPr>
                        <w:rFonts w:ascii="Arial" w:hAnsi="Arial" w:cs="Arial"/>
                        <w:color w:val="000000"/>
                        <w:spacing w:val="-4"/>
                        <w:sz w:val="18"/>
                        <w:lang w:val="en-US"/>
                      </w:rPr>
                      <w:t xml:space="preserve"> from the Next Generation EU”, Leibniz Information Centre for Economics</w:t>
                    </w:r>
                    <w:r w:rsidR="00946684" w:rsidRPr="00FF6986">
                      <w:rPr>
                        <w:rFonts w:ascii="Arial" w:hAnsi="Arial" w:cs="Arial"/>
                        <w:color w:val="000000"/>
                        <w:spacing w:val="-4"/>
                        <w:sz w:val="18"/>
                        <w:lang w:val="en-US"/>
                      </w:rPr>
                      <w:t xml:space="preserve"> Intereconomics, 5, 2020</w:t>
                    </w:r>
                  </w:p>
                  <w:p w:rsidR="00CC2E19" w:rsidRPr="007F4129" w:rsidRDefault="00CC2E19" w:rsidP="00CC2E19">
                    <w:pPr>
                      <w:jc w:val="center"/>
                      <w:rPr>
                        <w:rFonts w:ascii="Arial" w:hAnsi="Arial" w:cs="Arial"/>
                        <w:color w:val="C00000"/>
                        <w:sz w:val="18"/>
                        <w:lang w:val="en-US"/>
                      </w:rPr>
                    </w:pPr>
                  </w:p>
                </w:txbxContent>
              </v:textbox>
            </v:rect>
            <v:shape id="Freeform 364" o:spid="_x0000_s1045" style="position:absolute;left:11158;width:60646;height:26289;visibility:visible"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" adj="-11796480,,5400" path="m9585,l,,,4123r9585,l9585,xe" fillcolor="#e5e4de" stroked="f">
              <v:stroke joinstyle="round"/>
              <v:formulas/>
              <v:path arrowok="t" o:connecttype="custom" o:connectlocs="38506193,0;0,0;0,16754221;38506193,16754221;38506193,0" o:connectangles="0,0,0,0,0" textboxrect="0,0,9586,4124"/>
              <v:textbox>
                <w:txbxContent>
                  <w:p w:rsidR="00CC2E19" w:rsidRDefault="00CC2E19" w:rsidP="00CC2E19">
                    <w:pPr>
                      <w:tabs>
                        <w:tab w:val="left" w:pos="2410"/>
                      </w:tabs>
                      <w:spacing w:after="0" w:line="240" w:lineRule="auto"/>
                      <w:rPr>
                        <w:rFonts w:ascii="Arial" w:eastAsia="Arial" w:hAnsi="Arial" w:cs="Arial"/>
                        <w:color w:val="0E3B70"/>
                        <w:sz w:val="20"/>
                        <w:szCs w:val="20"/>
                      </w:rPr>
                    </w:pPr>
                    <w:r w:rsidRPr="00555367">
                      <w:rPr>
                        <w:rFonts w:ascii="Arial" w:eastAsia="Arial" w:hAnsi="Arial" w:cs="Arial"/>
                        <w:noProof/>
                        <w:color w:val="0E3B70"/>
                        <w:sz w:val="20"/>
                        <w:szCs w:val="20"/>
                        <w:lang w:eastAsia="el-GR"/>
                      </w:rPr>
                      <w:t xml:space="preserve">Εκτιμώμενη </w:t>
                    </w:r>
                    <w:r w:rsidRPr="00F164B8">
                      <w:rPr>
                        <w:rFonts w:ascii="Arial" w:eastAsia="Arial" w:hAnsi="Arial" w:cs="Arial"/>
                        <w:noProof/>
                        <w:color w:val="0E3B70"/>
                        <w:sz w:val="20"/>
                        <w:szCs w:val="20"/>
                        <w:lang w:eastAsia="el-GR"/>
                      </w:rPr>
                      <w:t>μέση ετήσια</w:t>
                    </w:r>
                    <w:r w:rsidRPr="00555367">
                      <w:rPr>
                        <w:rFonts w:ascii="Arial" w:eastAsia="Arial" w:hAnsi="Arial" w:cs="Arial"/>
                        <w:noProof/>
                        <w:color w:val="0E3B70"/>
                        <w:sz w:val="20"/>
                        <w:szCs w:val="20"/>
                        <w:lang w:eastAsia="el-GR"/>
                      </w:rPr>
                      <w:t xml:space="preserve"> αύξηση πραγματικού ΑΕΠ 2021-2027</w:t>
                    </w:r>
                    <w:r w:rsidR="00D67B66" w:rsidRPr="00D67B66">
                      <w:rPr>
                        <w:rFonts w:ascii="Arial" w:eastAsia="Arial" w:hAnsi="Arial" w:cs="Arial"/>
                        <w:noProof/>
                        <w:color w:val="0E3B70"/>
                        <w:sz w:val="20"/>
                        <w:szCs w:val="20"/>
                        <w:lang w:eastAsia="el-GR"/>
                      </w:rPr>
                      <w:t xml:space="preserve">, </w:t>
                    </w:r>
                    <w:r w:rsidR="00D67B66" w:rsidRPr="00BA33F3">
                      <w:rPr>
                        <w:rFonts w:ascii="Arial" w:eastAsia="Arial" w:hAnsi="Arial" w:cs="Arial"/>
                        <w:noProof/>
                        <w:color w:val="0E3B70"/>
                        <w:sz w:val="20"/>
                        <w:szCs w:val="20"/>
                        <w:lang w:eastAsia="el-GR"/>
                      </w:rPr>
                      <w:t>προερχόμενη από τις επιχορηγήσεις του προγράμματος “</w:t>
                    </w:r>
                    <w:r w:rsidR="00D67B66" w:rsidRPr="00BA33F3">
                      <w:rPr>
                        <w:rFonts w:ascii="Arial" w:eastAsia="Arial" w:hAnsi="Arial" w:cs="Arial"/>
                        <w:noProof/>
                        <w:color w:val="0E3B70"/>
                        <w:sz w:val="20"/>
                        <w:szCs w:val="20"/>
                        <w:lang w:val="en-US" w:eastAsia="el-GR"/>
                      </w:rPr>
                      <w:t>Next</w:t>
                    </w:r>
                    <w:r w:rsidR="00D67B66" w:rsidRPr="00BA33F3">
                      <w:rPr>
                        <w:rFonts w:ascii="Arial" w:eastAsia="Arial" w:hAnsi="Arial" w:cs="Arial"/>
                        <w:noProof/>
                        <w:color w:val="0E3B70"/>
                        <w:sz w:val="20"/>
                        <w:szCs w:val="20"/>
                        <w:lang w:eastAsia="el-GR"/>
                      </w:rPr>
                      <w:t xml:space="preserve"> </w:t>
                    </w:r>
                    <w:r w:rsidR="00D67B66" w:rsidRPr="00BA33F3">
                      <w:rPr>
                        <w:rFonts w:ascii="Arial" w:eastAsia="Arial" w:hAnsi="Arial" w:cs="Arial"/>
                        <w:noProof/>
                        <w:color w:val="0E3B70"/>
                        <w:sz w:val="20"/>
                        <w:szCs w:val="20"/>
                        <w:lang w:val="en-US" w:eastAsia="el-GR"/>
                      </w:rPr>
                      <w:t>Generation</w:t>
                    </w:r>
                    <w:r w:rsidR="00D67B66" w:rsidRPr="00BA33F3">
                      <w:rPr>
                        <w:rFonts w:ascii="Arial" w:eastAsia="Arial" w:hAnsi="Arial" w:cs="Arial"/>
                        <w:noProof/>
                        <w:color w:val="0E3B70"/>
                        <w:sz w:val="20"/>
                        <w:szCs w:val="20"/>
                        <w:lang w:eastAsia="el-GR"/>
                      </w:rPr>
                      <w:t xml:space="preserve"> </w:t>
                    </w:r>
                    <w:r w:rsidR="00D67B66" w:rsidRPr="00BA33F3">
                      <w:rPr>
                        <w:rFonts w:ascii="Arial" w:eastAsia="Arial" w:hAnsi="Arial" w:cs="Arial"/>
                        <w:noProof/>
                        <w:color w:val="0E3B70"/>
                        <w:sz w:val="20"/>
                        <w:szCs w:val="20"/>
                        <w:lang w:val="en-US" w:eastAsia="el-GR"/>
                      </w:rPr>
                      <w:t>EU</w:t>
                    </w:r>
                    <w:r w:rsidR="00D67B66" w:rsidRPr="00BA33F3">
                      <w:rPr>
                        <w:rFonts w:ascii="Arial" w:eastAsia="Arial" w:hAnsi="Arial" w:cs="Arial"/>
                        <w:noProof/>
                        <w:color w:val="0E3B70"/>
                        <w:sz w:val="20"/>
                        <w:szCs w:val="20"/>
                        <w:lang w:eastAsia="el-GR"/>
                      </w:rPr>
                      <w:t>”</w:t>
                    </w:r>
                    <w:r w:rsidR="004C7BF0" w:rsidRPr="00C84DA0">
                      <w:rPr>
                        <w:rFonts w:ascii="Arial" w:eastAsia="Arial" w:hAnsi="Arial" w:cs="Arial"/>
                        <w:noProof/>
                        <w:color w:val="0E3B70"/>
                        <w:sz w:val="20"/>
                        <w:szCs w:val="20"/>
                        <w:lang w:eastAsia="el-GR"/>
                      </w:rPr>
                      <w:t>:</w:t>
                    </w:r>
                    <w:r w:rsidR="004C7BF0">
                      <w:rPr>
                        <w:rFonts w:ascii="Arial" w:eastAsia="Arial" w:hAnsi="Arial" w:cs="Arial"/>
                        <w:noProof/>
                        <w:color w:val="0E3B70"/>
                        <w:sz w:val="20"/>
                        <w:szCs w:val="20"/>
                        <w:lang w:eastAsia="el-GR"/>
                      </w:rPr>
                      <w:t xml:space="preserve"> Σύνολο άμεσων, έμμεσων και δευτερογενών επιδράεων  </w:t>
                    </w:r>
                    <w:r w:rsidRPr="00D75593">
                      <w:rPr>
                        <w:rFonts w:ascii="Arial" w:eastAsia="Arial" w:hAnsi="Arial" w:cs="Arial"/>
                        <w:noProof/>
                        <w:color w:val="0E3B70"/>
                        <w:sz w:val="20"/>
                        <w:szCs w:val="20"/>
                        <w:lang w:eastAsia="el-GR"/>
                      </w:rPr>
                      <w:drawing>
                        <wp:inline distT="0" distB="0" distL="0" distR="0">
                          <wp:extent cx="5897880" cy="4699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897880" cy="46990"/>
                                  </a:xfrm>
                                  <a:prstGeom prst="rect">
                                    <a:avLst/>
                                  </a:prstGeom>
                                  <a:noFill/>
                                  <a:ln>
                                    <a:noFill/>
                                  </a:ln>
                                </pic:spPr>
                              </pic:pic>
                            </a:graphicData>
                          </a:graphic>
                        </wp:inline>
                      </w:drawing>
                    </w:r>
                  </w:p>
                  <w:p w:rsidR="00CC2E19" w:rsidRDefault="00CC2E19" w:rsidP="00CC2E19">
                    <w:pPr>
                      <w:tabs>
                        <w:tab w:val="left" w:pos="2410"/>
                      </w:tabs>
                      <w:spacing w:after="0" w:line="240" w:lineRule="auto"/>
                      <w:rPr>
                        <w:rFonts w:ascii="Arial" w:eastAsia="Arial" w:hAnsi="Arial" w:cs="Arial"/>
                        <w:color w:val="0E3B70"/>
                        <w:sz w:val="20"/>
                        <w:szCs w:val="20"/>
                      </w:rPr>
                    </w:pPr>
                    <w:r w:rsidRPr="00F164B8">
                      <w:rPr>
                        <w:noProof/>
                        <w:lang w:eastAsia="el-GR"/>
                      </w:rPr>
                      <w:drawing>
                        <wp:inline distT="0" distB="0" distL="0" distR="0">
                          <wp:extent cx="5753100" cy="277177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53100" cy="2771775"/>
                                  </a:xfrm>
                                  <a:prstGeom prst="rect">
                                    <a:avLst/>
                                  </a:prstGeom>
                                  <a:noFill/>
                                  <a:ln>
                                    <a:noFill/>
                                  </a:ln>
                                </pic:spPr>
                              </pic:pic>
                            </a:graphicData>
                          </a:graphic>
                        </wp:inline>
                      </w:drawing>
                    </w:r>
                  </w:p>
                  <w:p w:rsidR="00CC2E19" w:rsidRDefault="00CC2E19" w:rsidP="00CC2E19"/>
                </w:txbxContent>
              </v:textbox>
            </v:shape>
          </v:group>
        </w:pict>
      </w:r>
    </w:p>
    <w:p w:rsidR="00BD3C35" w:rsidRPr="00CC2E19" w:rsidRDefault="00BD3C35" w:rsidP="00BD3C35">
      <w:pPr>
        <w:pStyle w:val="a4"/>
        <w:spacing w:line="250" w:lineRule="auto"/>
        <w:ind w:left="2118" w:right="170"/>
        <w:jc w:val="both"/>
        <w:rPr>
          <w:color w:val="000000"/>
          <w:sz w:val="20"/>
          <w:szCs w:val="20"/>
          <w:lang w:val="el-GR"/>
        </w:rPr>
      </w:pPr>
    </w:p>
    <w:p w:rsidR="00CC2E19" w:rsidRDefault="00CC2E19" w:rsidP="00982B86">
      <w:pPr>
        <w:pStyle w:val="a4"/>
        <w:spacing w:line="250" w:lineRule="auto"/>
        <w:ind w:left="1758" w:right="227"/>
        <w:jc w:val="both"/>
        <w:rPr>
          <w:sz w:val="20"/>
          <w:lang w:val="el-GR"/>
        </w:rPr>
      </w:pPr>
    </w:p>
    <w:p w:rsidR="00A34ADE" w:rsidRDefault="00A34ADE" w:rsidP="00982B86">
      <w:pPr>
        <w:pStyle w:val="a4"/>
        <w:spacing w:line="250" w:lineRule="auto"/>
        <w:ind w:left="1758" w:right="227"/>
        <w:jc w:val="both"/>
        <w:rPr>
          <w:sz w:val="20"/>
          <w:lang w:val="el-GR"/>
        </w:rPr>
      </w:pPr>
    </w:p>
    <w:p w:rsidR="00CC2E19" w:rsidRDefault="00CC2E19" w:rsidP="00982B86">
      <w:pPr>
        <w:pStyle w:val="a4"/>
        <w:spacing w:line="250" w:lineRule="auto"/>
        <w:ind w:left="1758" w:right="227"/>
        <w:jc w:val="both"/>
        <w:rPr>
          <w:sz w:val="20"/>
          <w:lang w:val="el-GR"/>
        </w:rPr>
      </w:pPr>
    </w:p>
    <w:p w:rsidR="00CC2E19" w:rsidRDefault="00CC2E19" w:rsidP="00982B86">
      <w:pPr>
        <w:pStyle w:val="a4"/>
        <w:spacing w:line="250" w:lineRule="auto"/>
        <w:ind w:left="1758" w:right="227"/>
        <w:jc w:val="both"/>
        <w:rPr>
          <w:sz w:val="20"/>
          <w:lang w:val="el-GR"/>
        </w:rPr>
      </w:pPr>
    </w:p>
    <w:p w:rsidR="00CC2E19" w:rsidRDefault="00CC2E19" w:rsidP="00982B86">
      <w:pPr>
        <w:pStyle w:val="a4"/>
        <w:spacing w:line="250" w:lineRule="auto"/>
        <w:ind w:left="1758" w:right="227"/>
        <w:jc w:val="both"/>
        <w:rPr>
          <w:sz w:val="20"/>
          <w:lang w:val="el-GR"/>
        </w:rPr>
      </w:pPr>
    </w:p>
    <w:p w:rsidR="00CC2E19" w:rsidRDefault="00CC2E19" w:rsidP="00982B86">
      <w:pPr>
        <w:pStyle w:val="a4"/>
        <w:spacing w:line="250" w:lineRule="auto"/>
        <w:ind w:left="1758" w:right="227"/>
        <w:jc w:val="both"/>
        <w:rPr>
          <w:sz w:val="20"/>
          <w:lang w:val="el-GR"/>
        </w:rPr>
      </w:pPr>
    </w:p>
    <w:p w:rsidR="00CC2E19" w:rsidRDefault="00CC2E19" w:rsidP="00982B86">
      <w:pPr>
        <w:pStyle w:val="a4"/>
        <w:spacing w:line="250" w:lineRule="auto"/>
        <w:ind w:left="1758" w:right="227"/>
        <w:jc w:val="both"/>
        <w:rPr>
          <w:sz w:val="20"/>
          <w:lang w:val="el-GR"/>
        </w:rPr>
      </w:pPr>
    </w:p>
    <w:p w:rsidR="00CC2E19" w:rsidRDefault="00CC2E19" w:rsidP="00982B86">
      <w:pPr>
        <w:pStyle w:val="a4"/>
        <w:spacing w:line="250" w:lineRule="auto"/>
        <w:ind w:left="1758" w:right="227"/>
        <w:jc w:val="both"/>
        <w:rPr>
          <w:sz w:val="20"/>
          <w:lang w:val="el-GR"/>
        </w:rPr>
      </w:pPr>
    </w:p>
    <w:p w:rsidR="00CC2E19" w:rsidRDefault="00CC2E19" w:rsidP="00982B86">
      <w:pPr>
        <w:pStyle w:val="a4"/>
        <w:spacing w:line="250" w:lineRule="auto"/>
        <w:ind w:left="1758" w:right="227"/>
        <w:jc w:val="both"/>
        <w:rPr>
          <w:sz w:val="20"/>
          <w:lang w:val="el-GR"/>
        </w:rPr>
      </w:pPr>
    </w:p>
    <w:p w:rsidR="00CC2E19" w:rsidRDefault="00CC2E19" w:rsidP="00982B86">
      <w:pPr>
        <w:pStyle w:val="a4"/>
        <w:spacing w:line="250" w:lineRule="auto"/>
        <w:ind w:left="1758" w:right="227"/>
        <w:jc w:val="both"/>
        <w:rPr>
          <w:sz w:val="20"/>
          <w:lang w:val="el-GR"/>
        </w:rPr>
      </w:pPr>
    </w:p>
    <w:p w:rsidR="00CC2E19" w:rsidRDefault="00CC2E19" w:rsidP="00982B86">
      <w:pPr>
        <w:pStyle w:val="a4"/>
        <w:spacing w:line="250" w:lineRule="auto"/>
        <w:ind w:left="1758" w:right="227"/>
        <w:jc w:val="both"/>
        <w:rPr>
          <w:sz w:val="20"/>
          <w:lang w:val="el-GR"/>
        </w:rPr>
      </w:pPr>
    </w:p>
    <w:p w:rsidR="00CC2E19" w:rsidRDefault="00CC2E19" w:rsidP="00982B86">
      <w:pPr>
        <w:pStyle w:val="a4"/>
        <w:spacing w:line="250" w:lineRule="auto"/>
        <w:ind w:left="1758" w:right="227"/>
        <w:jc w:val="both"/>
        <w:rPr>
          <w:sz w:val="20"/>
          <w:lang w:val="el-GR"/>
        </w:rPr>
      </w:pPr>
    </w:p>
    <w:p w:rsidR="00CC2E19" w:rsidRDefault="00CC2E19" w:rsidP="00982B86">
      <w:pPr>
        <w:pStyle w:val="a4"/>
        <w:spacing w:line="250" w:lineRule="auto"/>
        <w:ind w:left="1758" w:right="227"/>
        <w:jc w:val="both"/>
        <w:rPr>
          <w:sz w:val="20"/>
          <w:lang w:val="el-GR"/>
        </w:rPr>
      </w:pPr>
    </w:p>
    <w:p w:rsidR="00CC2E19" w:rsidRDefault="00CC2E19" w:rsidP="00982B86">
      <w:pPr>
        <w:pStyle w:val="a4"/>
        <w:spacing w:line="250" w:lineRule="auto"/>
        <w:ind w:left="1758" w:right="227"/>
        <w:jc w:val="both"/>
        <w:rPr>
          <w:sz w:val="20"/>
          <w:lang w:val="el-GR"/>
        </w:rPr>
      </w:pPr>
    </w:p>
    <w:p w:rsidR="00CC2E19" w:rsidRDefault="00CC2E19" w:rsidP="00982B86">
      <w:pPr>
        <w:pStyle w:val="a4"/>
        <w:spacing w:line="250" w:lineRule="auto"/>
        <w:ind w:left="1758" w:right="227"/>
        <w:jc w:val="both"/>
        <w:rPr>
          <w:sz w:val="20"/>
          <w:lang w:val="el-GR"/>
        </w:rPr>
      </w:pPr>
    </w:p>
    <w:p w:rsidR="00CC2E19" w:rsidRDefault="00CC2E19" w:rsidP="00982B86">
      <w:pPr>
        <w:pStyle w:val="a4"/>
        <w:spacing w:line="250" w:lineRule="auto"/>
        <w:ind w:left="1758" w:right="227"/>
        <w:jc w:val="both"/>
        <w:rPr>
          <w:sz w:val="20"/>
          <w:lang w:val="el-GR"/>
        </w:rPr>
      </w:pPr>
    </w:p>
    <w:p w:rsidR="00CC2E19" w:rsidRDefault="00CC2E19" w:rsidP="00982B86">
      <w:pPr>
        <w:pStyle w:val="a4"/>
        <w:spacing w:line="250" w:lineRule="auto"/>
        <w:ind w:left="1758" w:right="227"/>
        <w:jc w:val="both"/>
        <w:rPr>
          <w:sz w:val="20"/>
          <w:lang w:val="el-GR"/>
        </w:rPr>
      </w:pPr>
    </w:p>
    <w:p w:rsidR="00A8292C" w:rsidRDefault="00A8292C" w:rsidP="00982B86">
      <w:pPr>
        <w:pStyle w:val="a4"/>
        <w:spacing w:line="250" w:lineRule="auto"/>
        <w:ind w:left="1758" w:right="227"/>
        <w:jc w:val="both"/>
        <w:rPr>
          <w:sz w:val="20"/>
          <w:lang w:val="el-GR"/>
        </w:rPr>
      </w:pPr>
    </w:p>
    <w:p w:rsidR="00CC2E19" w:rsidRDefault="00252C87" w:rsidP="00982B86">
      <w:pPr>
        <w:pStyle w:val="a4"/>
        <w:spacing w:line="250" w:lineRule="auto"/>
        <w:ind w:left="1758" w:right="227"/>
        <w:jc w:val="both"/>
        <w:rPr>
          <w:sz w:val="20"/>
          <w:lang w:val="el-GR"/>
        </w:rPr>
      </w:pPr>
      <w:r w:rsidRPr="00330873">
        <w:rPr>
          <w:sz w:val="20"/>
          <w:lang w:val="el-GR"/>
        </w:rPr>
        <w:t>ευκαιρία για την υλοποίηση των προτεραιοτήτων της ΕΕ-27, όπως η πράσινη και η ψηφιακή μετάβαση. Πιο</w:t>
      </w:r>
      <w:r w:rsidRPr="00252C87">
        <w:rPr>
          <w:sz w:val="20"/>
          <w:lang w:val="el-GR"/>
        </w:rPr>
        <w:t xml:space="preserve"> </w:t>
      </w:r>
      <w:r w:rsidR="00A8292C" w:rsidRPr="00330873">
        <w:rPr>
          <w:sz w:val="20"/>
          <w:lang w:val="el-GR"/>
        </w:rPr>
        <w:lastRenderedPageBreak/>
        <w:t>αναλυτικά, η Επιτροπή ενθαρρύνει τα κράτη μέλη να συμπεριλάβουν στα σχέδιά τους επενδύσεις και μεταρρυθμίσεις στους ακόλουθους επτά άξονες:</w:t>
      </w:r>
    </w:p>
    <w:p w:rsidR="00A8292C" w:rsidRDefault="00A8292C" w:rsidP="00982B86">
      <w:pPr>
        <w:pStyle w:val="a4"/>
        <w:spacing w:line="250" w:lineRule="auto"/>
        <w:ind w:left="1758" w:right="227"/>
        <w:jc w:val="both"/>
        <w:rPr>
          <w:sz w:val="20"/>
          <w:lang w:val="el-GR"/>
        </w:rPr>
      </w:pPr>
    </w:p>
    <w:p w:rsidR="007D5D6A" w:rsidRPr="006E6AD7" w:rsidRDefault="007D5D6A" w:rsidP="007D5D6A">
      <w:pPr>
        <w:pStyle w:val="a4"/>
        <w:numPr>
          <w:ilvl w:val="0"/>
          <w:numId w:val="8"/>
        </w:numPr>
        <w:spacing w:line="250" w:lineRule="auto"/>
        <w:ind w:right="170"/>
        <w:jc w:val="both"/>
        <w:rPr>
          <w:i/>
          <w:iCs/>
          <w:color w:val="000000"/>
          <w:sz w:val="20"/>
          <w:szCs w:val="20"/>
          <w:lang w:val="el-GR"/>
        </w:rPr>
      </w:pPr>
      <w:r w:rsidRPr="006E6AD7">
        <w:rPr>
          <w:iCs/>
          <w:color w:val="000000"/>
          <w:sz w:val="20"/>
          <w:szCs w:val="20"/>
          <w:lang w:val="el-GR"/>
        </w:rPr>
        <w:t>Ανάπτυξη</w:t>
      </w:r>
      <w:r w:rsidRPr="006E6AD7">
        <w:rPr>
          <w:color w:val="000000"/>
          <w:sz w:val="20"/>
          <w:szCs w:val="20"/>
          <w:lang w:val="el-GR"/>
        </w:rPr>
        <w:t xml:space="preserve"> διαχρονικά βιώσιμων και φιλικών προς το περιβάλλον τεχνολογιών (</w:t>
      </w:r>
      <w:r w:rsidRPr="006E6AD7">
        <w:rPr>
          <w:color w:val="000000"/>
          <w:sz w:val="20"/>
          <w:szCs w:val="20"/>
        </w:rPr>
        <w:t>future</w:t>
      </w:r>
      <w:r w:rsidRPr="006E6AD7">
        <w:rPr>
          <w:color w:val="000000"/>
          <w:sz w:val="20"/>
          <w:szCs w:val="20"/>
          <w:lang w:val="el-GR"/>
        </w:rPr>
        <w:t>-</w:t>
      </w:r>
      <w:r w:rsidRPr="006E6AD7">
        <w:rPr>
          <w:color w:val="000000"/>
          <w:sz w:val="20"/>
          <w:szCs w:val="20"/>
        </w:rPr>
        <w:t>proof</w:t>
      </w:r>
      <w:r w:rsidRPr="006E6AD7">
        <w:rPr>
          <w:color w:val="000000"/>
          <w:sz w:val="20"/>
          <w:szCs w:val="20"/>
          <w:lang w:val="el-GR"/>
        </w:rPr>
        <w:t xml:space="preserve"> </w:t>
      </w:r>
      <w:r w:rsidRPr="006E6AD7">
        <w:rPr>
          <w:color w:val="000000"/>
          <w:sz w:val="20"/>
          <w:szCs w:val="20"/>
        </w:rPr>
        <w:t>clean</w:t>
      </w:r>
      <w:r w:rsidRPr="006E6AD7">
        <w:rPr>
          <w:color w:val="000000"/>
          <w:sz w:val="20"/>
          <w:szCs w:val="20"/>
          <w:lang w:val="el-GR"/>
        </w:rPr>
        <w:t xml:space="preserve"> </w:t>
      </w:r>
      <w:r w:rsidRPr="006E6AD7">
        <w:rPr>
          <w:color w:val="000000"/>
          <w:sz w:val="20"/>
          <w:szCs w:val="20"/>
        </w:rPr>
        <w:t>technologies</w:t>
      </w:r>
      <w:r w:rsidRPr="006E6AD7">
        <w:rPr>
          <w:color w:val="000000"/>
          <w:sz w:val="20"/>
          <w:szCs w:val="20"/>
          <w:lang w:val="el-GR"/>
        </w:rPr>
        <w:t>)</w:t>
      </w:r>
      <w:r w:rsidR="00A23332" w:rsidRPr="006E6AD7">
        <w:rPr>
          <w:color w:val="000000"/>
          <w:sz w:val="20"/>
          <w:szCs w:val="20"/>
          <w:lang w:val="el-GR"/>
        </w:rPr>
        <w:t xml:space="preserve"> και</w:t>
      </w:r>
      <w:r w:rsidRPr="006E6AD7">
        <w:rPr>
          <w:color w:val="000000"/>
          <w:sz w:val="20"/>
          <w:szCs w:val="20"/>
          <w:lang w:val="el-GR"/>
        </w:rPr>
        <w:t xml:space="preserve"> επιτάχυνση της ανάπτυξης και της χρήσης ανανεώσιμων πηγών ενέργειας (</w:t>
      </w:r>
      <w:r w:rsidRPr="006E6AD7">
        <w:rPr>
          <w:i/>
          <w:iCs/>
          <w:color w:val="000000"/>
          <w:sz w:val="20"/>
          <w:szCs w:val="20"/>
        </w:rPr>
        <w:t>Power</w:t>
      </w:r>
      <w:r w:rsidRPr="006E6AD7">
        <w:rPr>
          <w:i/>
          <w:iCs/>
          <w:color w:val="000000"/>
          <w:sz w:val="20"/>
          <w:szCs w:val="20"/>
          <w:lang w:val="el-GR"/>
        </w:rPr>
        <w:t xml:space="preserve"> </w:t>
      </w:r>
      <w:r w:rsidRPr="006E6AD7">
        <w:rPr>
          <w:i/>
          <w:iCs/>
          <w:color w:val="000000"/>
          <w:sz w:val="20"/>
          <w:szCs w:val="20"/>
        </w:rPr>
        <w:t>up</w:t>
      </w:r>
      <w:r w:rsidRPr="006E6AD7">
        <w:rPr>
          <w:i/>
          <w:iCs/>
          <w:color w:val="000000"/>
          <w:sz w:val="20"/>
          <w:szCs w:val="20"/>
          <w:lang w:val="el-GR"/>
        </w:rPr>
        <w:t>)</w:t>
      </w:r>
    </w:p>
    <w:p w:rsidR="007D5D6A" w:rsidRPr="006E6AD7" w:rsidRDefault="007D5D6A" w:rsidP="007D5D6A">
      <w:pPr>
        <w:pStyle w:val="a4"/>
        <w:numPr>
          <w:ilvl w:val="0"/>
          <w:numId w:val="8"/>
        </w:numPr>
        <w:spacing w:line="250" w:lineRule="auto"/>
        <w:ind w:right="170"/>
        <w:jc w:val="both"/>
        <w:rPr>
          <w:color w:val="000000"/>
          <w:sz w:val="20"/>
          <w:szCs w:val="20"/>
          <w:lang w:val="el-GR"/>
        </w:rPr>
      </w:pPr>
      <w:r w:rsidRPr="006E6AD7">
        <w:rPr>
          <w:color w:val="000000"/>
          <w:sz w:val="20"/>
          <w:szCs w:val="20"/>
          <w:lang w:val="el-GR"/>
        </w:rPr>
        <w:t>Βελτίωση της ενεργειακής απόδοσης των δημόσιων και ιδιωτικών κτιρίων (</w:t>
      </w:r>
      <w:r w:rsidRPr="006E6AD7">
        <w:rPr>
          <w:i/>
          <w:iCs/>
          <w:color w:val="000000"/>
          <w:sz w:val="20"/>
          <w:szCs w:val="20"/>
        </w:rPr>
        <w:t>Renovate</w:t>
      </w:r>
      <w:r w:rsidRPr="006E6AD7">
        <w:rPr>
          <w:i/>
          <w:iCs/>
          <w:color w:val="000000"/>
          <w:sz w:val="20"/>
          <w:szCs w:val="20"/>
          <w:lang w:val="el-GR"/>
        </w:rPr>
        <w:t>)</w:t>
      </w:r>
    </w:p>
    <w:p w:rsidR="007D5D6A" w:rsidRPr="006E6AD7" w:rsidRDefault="007D5D6A" w:rsidP="007D5D6A">
      <w:pPr>
        <w:pStyle w:val="a4"/>
        <w:numPr>
          <w:ilvl w:val="0"/>
          <w:numId w:val="8"/>
        </w:numPr>
        <w:spacing w:line="250" w:lineRule="auto"/>
        <w:ind w:right="170"/>
        <w:jc w:val="both"/>
        <w:rPr>
          <w:color w:val="000000"/>
          <w:sz w:val="20"/>
          <w:szCs w:val="20"/>
          <w:lang w:val="el-GR"/>
        </w:rPr>
      </w:pPr>
      <w:r w:rsidRPr="006E6AD7">
        <w:rPr>
          <w:color w:val="000000"/>
          <w:sz w:val="20"/>
          <w:szCs w:val="20"/>
          <w:lang w:val="el-GR"/>
        </w:rPr>
        <w:t xml:space="preserve">Προώθηση διαχρονικά βιώσιμων και φιλικών προς το περιβάλλον τεχνολογιών για την επιτάχυνση της χρήσης </w:t>
      </w:r>
      <w:r w:rsidR="008E4FDA" w:rsidRPr="006E6AD7">
        <w:rPr>
          <w:color w:val="000000"/>
          <w:sz w:val="20"/>
          <w:szCs w:val="20"/>
          <w:lang w:val="el-GR"/>
        </w:rPr>
        <w:t xml:space="preserve">βιώσιμων </w:t>
      </w:r>
      <w:r w:rsidRPr="006E6AD7">
        <w:rPr>
          <w:color w:val="000000"/>
          <w:sz w:val="20"/>
          <w:szCs w:val="20"/>
          <w:lang w:val="el-GR"/>
        </w:rPr>
        <w:t xml:space="preserve">και έξυπνων μεταφορών, σταθμών φόρτισης και ανεφοδιασμού και </w:t>
      </w:r>
    </w:p>
    <w:p w:rsidR="002C1A12" w:rsidRPr="006E6AD7" w:rsidRDefault="002C1A12" w:rsidP="002C1A12">
      <w:pPr>
        <w:pStyle w:val="a4"/>
        <w:spacing w:line="250" w:lineRule="auto"/>
        <w:ind w:left="2118" w:right="170"/>
        <w:jc w:val="both"/>
        <w:rPr>
          <w:color w:val="000000"/>
          <w:sz w:val="20"/>
          <w:szCs w:val="20"/>
          <w:lang w:val="el-GR"/>
        </w:rPr>
      </w:pPr>
      <w:r w:rsidRPr="006E6AD7">
        <w:rPr>
          <w:color w:val="000000"/>
          <w:sz w:val="20"/>
          <w:szCs w:val="20"/>
          <w:lang w:val="el-GR"/>
        </w:rPr>
        <w:t>επέκταση των δημόσιων μεταφορών (</w:t>
      </w:r>
      <w:r w:rsidRPr="006E6AD7">
        <w:rPr>
          <w:i/>
          <w:iCs/>
          <w:color w:val="000000"/>
          <w:sz w:val="20"/>
          <w:szCs w:val="20"/>
        </w:rPr>
        <w:t>Recharge</w:t>
      </w:r>
      <w:r w:rsidRPr="006E6AD7">
        <w:rPr>
          <w:i/>
          <w:iCs/>
          <w:color w:val="000000"/>
          <w:sz w:val="20"/>
          <w:szCs w:val="20"/>
          <w:lang w:val="el-GR"/>
        </w:rPr>
        <w:t xml:space="preserve"> </w:t>
      </w:r>
      <w:r w:rsidRPr="006E6AD7">
        <w:rPr>
          <w:i/>
          <w:iCs/>
          <w:color w:val="000000"/>
          <w:sz w:val="20"/>
          <w:szCs w:val="20"/>
        </w:rPr>
        <w:t>and</w:t>
      </w:r>
      <w:r w:rsidRPr="006E6AD7">
        <w:rPr>
          <w:i/>
          <w:iCs/>
          <w:color w:val="000000"/>
          <w:sz w:val="20"/>
          <w:szCs w:val="20"/>
          <w:lang w:val="el-GR"/>
        </w:rPr>
        <w:t xml:space="preserve"> </w:t>
      </w:r>
      <w:r w:rsidRPr="006E6AD7">
        <w:rPr>
          <w:i/>
          <w:iCs/>
          <w:color w:val="000000"/>
          <w:sz w:val="20"/>
          <w:szCs w:val="20"/>
        </w:rPr>
        <w:t>Refuel</w:t>
      </w:r>
      <w:r w:rsidRPr="006E6AD7">
        <w:rPr>
          <w:color w:val="000000"/>
          <w:sz w:val="20"/>
          <w:szCs w:val="20"/>
          <w:lang w:val="el-GR"/>
        </w:rPr>
        <w:t>)</w:t>
      </w:r>
    </w:p>
    <w:p w:rsidR="00F75E7D" w:rsidRPr="006E6AD7" w:rsidRDefault="00F75E7D" w:rsidP="00F75E7D">
      <w:pPr>
        <w:pStyle w:val="a4"/>
        <w:numPr>
          <w:ilvl w:val="0"/>
          <w:numId w:val="8"/>
        </w:numPr>
        <w:spacing w:line="250" w:lineRule="auto"/>
        <w:ind w:right="170"/>
        <w:jc w:val="both"/>
        <w:rPr>
          <w:color w:val="000000"/>
          <w:sz w:val="20"/>
          <w:szCs w:val="20"/>
          <w:lang w:val="el-GR"/>
        </w:rPr>
      </w:pPr>
      <w:r w:rsidRPr="006E6AD7">
        <w:rPr>
          <w:color w:val="000000"/>
          <w:sz w:val="20"/>
          <w:szCs w:val="20"/>
          <w:lang w:val="el-GR"/>
        </w:rPr>
        <w:t xml:space="preserve">Ανάπτυξη ταχέων ευρυζωνικών υπηρεσιών σε όλες τις περιφέρειες και </w:t>
      </w:r>
      <w:r w:rsidR="00A23332" w:rsidRPr="006E6AD7">
        <w:rPr>
          <w:color w:val="000000"/>
          <w:sz w:val="20"/>
          <w:szCs w:val="20"/>
          <w:lang w:val="el-GR"/>
        </w:rPr>
        <w:t xml:space="preserve">σε όλα </w:t>
      </w:r>
      <w:r w:rsidRPr="006E6AD7">
        <w:rPr>
          <w:color w:val="000000"/>
          <w:sz w:val="20"/>
          <w:szCs w:val="20"/>
          <w:lang w:val="el-GR"/>
        </w:rPr>
        <w:t>τα νοικοκυριά, συμπεριλαμβανομένων των δικτύων οπτικών ινών και 5</w:t>
      </w:r>
      <w:r w:rsidRPr="006E6AD7">
        <w:rPr>
          <w:color w:val="000000"/>
          <w:sz w:val="20"/>
          <w:szCs w:val="20"/>
        </w:rPr>
        <w:t>G</w:t>
      </w:r>
      <w:r w:rsidRPr="006E6AD7">
        <w:rPr>
          <w:color w:val="000000"/>
          <w:sz w:val="20"/>
          <w:szCs w:val="20"/>
          <w:lang w:val="el-GR"/>
        </w:rPr>
        <w:t xml:space="preserve"> (</w:t>
      </w:r>
      <w:r w:rsidRPr="006E6AD7">
        <w:rPr>
          <w:i/>
          <w:iCs/>
          <w:color w:val="000000"/>
          <w:sz w:val="20"/>
          <w:szCs w:val="20"/>
        </w:rPr>
        <w:t>Connect</w:t>
      </w:r>
      <w:r w:rsidRPr="006E6AD7">
        <w:rPr>
          <w:color w:val="000000"/>
          <w:sz w:val="20"/>
          <w:szCs w:val="20"/>
          <w:lang w:val="el-GR"/>
        </w:rPr>
        <w:t>)</w:t>
      </w:r>
    </w:p>
    <w:p w:rsidR="00F75E7D" w:rsidRPr="006E6AD7" w:rsidRDefault="00F75E7D" w:rsidP="00F75E7D">
      <w:pPr>
        <w:pStyle w:val="a4"/>
        <w:numPr>
          <w:ilvl w:val="0"/>
          <w:numId w:val="8"/>
        </w:numPr>
        <w:spacing w:line="250" w:lineRule="auto"/>
        <w:ind w:right="170"/>
        <w:jc w:val="both"/>
        <w:rPr>
          <w:color w:val="000000"/>
          <w:sz w:val="20"/>
          <w:szCs w:val="20"/>
          <w:lang w:val="el-GR"/>
        </w:rPr>
      </w:pPr>
      <w:r w:rsidRPr="006E6AD7">
        <w:rPr>
          <w:color w:val="000000"/>
          <w:sz w:val="20"/>
          <w:szCs w:val="20"/>
          <w:lang w:val="el-GR"/>
        </w:rPr>
        <w:t>Ψηφιοποίηση της δημόσιας διοίκησης και των δημόσιων υπηρεσιών, συμπεριλαμβανομένων των δικαστικών συστημάτων και των συστημάτων υγείας (</w:t>
      </w:r>
      <w:r w:rsidRPr="006E6AD7">
        <w:rPr>
          <w:i/>
          <w:iCs/>
          <w:color w:val="000000"/>
          <w:sz w:val="20"/>
          <w:szCs w:val="20"/>
        </w:rPr>
        <w:t>Modernise</w:t>
      </w:r>
      <w:r w:rsidRPr="006E6AD7">
        <w:rPr>
          <w:color w:val="000000"/>
          <w:sz w:val="20"/>
          <w:szCs w:val="20"/>
          <w:lang w:val="el-GR"/>
        </w:rPr>
        <w:t>)</w:t>
      </w:r>
    </w:p>
    <w:p w:rsidR="00F75E7D" w:rsidRPr="006E6AD7" w:rsidRDefault="00F75E7D" w:rsidP="00F75E7D">
      <w:pPr>
        <w:pStyle w:val="a4"/>
        <w:numPr>
          <w:ilvl w:val="0"/>
          <w:numId w:val="8"/>
        </w:numPr>
        <w:spacing w:line="250" w:lineRule="auto"/>
        <w:ind w:right="170"/>
        <w:jc w:val="both"/>
        <w:rPr>
          <w:color w:val="000000"/>
          <w:sz w:val="20"/>
          <w:szCs w:val="20"/>
          <w:lang w:val="el-GR"/>
        </w:rPr>
      </w:pPr>
      <w:r w:rsidRPr="006E6AD7">
        <w:rPr>
          <w:color w:val="000000"/>
          <w:sz w:val="20"/>
          <w:szCs w:val="20"/>
          <w:lang w:val="el-GR"/>
        </w:rPr>
        <w:t>Αύξηση των ικανοτήτων υπολογιστικού νέφους και δεδομένων και ανάπτυξη των πλέον ισχυρών και βιώσιμων επεξεργαστών (</w:t>
      </w:r>
      <w:r w:rsidRPr="006E6AD7">
        <w:rPr>
          <w:i/>
          <w:iCs/>
          <w:color w:val="000000"/>
          <w:sz w:val="20"/>
          <w:szCs w:val="20"/>
        </w:rPr>
        <w:t>Scale</w:t>
      </w:r>
      <w:r w:rsidRPr="006E6AD7">
        <w:rPr>
          <w:i/>
          <w:iCs/>
          <w:color w:val="000000"/>
          <w:sz w:val="20"/>
          <w:szCs w:val="20"/>
          <w:lang w:val="el-GR"/>
        </w:rPr>
        <w:t>-</w:t>
      </w:r>
      <w:r w:rsidRPr="006E6AD7">
        <w:rPr>
          <w:i/>
          <w:iCs/>
          <w:color w:val="000000"/>
          <w:sz w:val="20"/>
          <w:szCs w:val="20"/>
        </w:rPr>
        <w:t>up</w:t>
      </w:r>
      <w:r w:rsidRPr="006E6AD7">
        <w:rPr>
          <w:color w:val="000000"/>
          <w:sz w:val="20"/>
          <w:szCs w:val="20"/>
          <w:lang w:val="el-GR"/>
        </w:rPr>
        <w:t>)</w:t>
      </w:r>
    </w:p>
    <w:p w:rsidR="00F75E7D" w:rsidRPr="006E6AD7" w:rsidRDefault="00F75E7D" w:rsidP="00F75E7D">
      <w:pPr>
        <w:pStyle w:val="a4"/>
        <w:numPr>
          <w:ilvl w:val="0"/>
          <w:numId w:val="8"/>
        </w:numPr>
        <w:spacing w:line="250" w:lineRule="auto"/>
        <w:ind w:right="170"/>
        <w:jc w:val="both"/>
        <w:rPr>
          <w:color w:val="000000"/>
          <w:sz w:val="20"/>
          <w:szCs w:val="20"/>
          <w:lang w:val="el-GR"/>
        </w:rPr>
      </w:pPr>
      <w:r w:rsidRPr="006E6AD7">
        <w:rPr>
          <w:color w:val="000000"/>
          <w:sz w:val="20"/>
          <w:szCs w:val="20"/>
          <w:lang w:val="el-GR"/>
        </w:rPr>
        <w:t>Προσαρμογή των εκπαιδευτικών συστημάτων για την υποστήριξη των ψηφιακών δεξιοτήτων, της εκπαίδευσης και</w:t>
      </w:r>
      <w:r w:rsidR="00A23332" w:rsidRPr="006E6AD7">
        <w:rPr>
          <w:color w:val="000000"/>
          <w:sz w:val="20"/>
          <w:szCs w:val="20"/>
          <w:lang w:val="el-GR"/>
        </w:rPr>
        <w:t xml:space="preserve"> της</w:t>
      </w:r>
      <w:r w:rsidRPr="006E6AD7">
        <w:rPr>
          <w:color w:val="000000"/>
          <w:sz w:val="20"/>
          <w:szCs w:val="20"/>
          <w:lang w:val="el-GR"/>
        </w:rPr>
        <w:t xml:space="preserve"> επαγγελματικής κατάρτισης για όλες τις ηλικίες (</w:t>
      </w:r>
      <w:r w:rsidRPr="006E6AD7">
        <w:rPr>
          <w:i/>
          <w:iCs/>
          <w:color w:val="000000"/>
          <w:sz w:val="20"/>
          <w:szCs w:val="20"/>
        </w:rPr>
        <w:t>Reskill</w:t>
      </w:r>
      <w:r w:rsidRPr="006E6AD7">
        <w:rPr>
          <w:i/>
          <w:iCs/>
          <w:color w:val="000000"/>
          <w:sz w:val="20"/>
          <w:szCs w:val="20"/>
          <w:lang w:val="el-GR"/>
        </w:rPr>
        <w:t xml:space="preserve"> </w:t>
      </w:r>
      <w:r w:rsidRPr="006E6AD7">
        <w:rPr>
          <w:i/>
          <w:iCs/>
          <w:color w:val="000000"/>
          <w:sz w:val="20"/>
          <w:szCs w:val="20"/>
        </w:rPr>
        <w:t>and</w:t>
      </w:r>
      <w:r w:rsidRPr="006E6AD7">
        <w:rPr>
          <w:i/>
          <w:iCs/>
          <w:color w:val="000000"/>
          <w:sz w:val="20"/>
          <w:szCs w:val="20"/>
          <w:lang w:val="el-GR"/>
        </w:rPr>
        <w:t xml:space="preserve"> </w:t>
      </w:r>
      <w:r w:rsidRPr="006E6AD7">
        <w:rPr>
          <w:i/>
          <w:iCs/>
          <w:color w:val="000000"/>
          <w:sz w:val="20"/>
          <w:szCs w:val="20"/>
        </w:rPr>
        <w:t>upskill</w:t>
      </w:r>
      <w:r w:rsidRPr="006E6AD7">
        <w:rPr>
          <w:color w:val="000000"/>
          <w:sz w:val="20"/>
          <w:szCs w:val="20"/>
          <w:lang w:val="el-GR"/>
        </w:rPr>
        <w:t>)</w:t>
      </w:r>
    </w:p>
    <w:p w:rsidR="00F75E7D" w:rsidRPr="006E6AD7" w:rsidRDefault="00F75E7D" w:rsidP="00F75E7D">
      <w:pPr>
        <w:pStyle w:val="a4"/>
        <w:spacing w:line="250" w:lineRule="auto"/>
        <w:ind w:left="1758" w:right="170"/>
        <w:jc w:val="both"/>
        <w:rPr>
          <w:color w:val="000000"/>
          <w:sz w:val="20"/>
          <w:szCs w:val="20"/>
          <w:lang w:val="el-GR"/>
        </w:rPr>
      </w:pPr>
    </w:p>
    <w:p w:rsidR="00CA00E8" w:rsidRPr="00CA00E8" w:rsidRDefault="00CA00E8" w:rsidP="00CA00E8">
      <w:pPr>
        <w:pStyle w:val="a4"/>
        <w:ind w:left="1758" w:right="227"/>
        <w:jc w:val="both"/>
        <w:rPr>
          <w:sz w:val="20"/>
          <w:szCs w:val="20"/>
          <w:lang w:val="el-GR"/>
        </w:rPr>
      </w:pPr>
      <w:r w:rsidRPr="006E6AD7">
        <w:rPr>
          <w:color w:val="000000"/>
          <w:sz w:val="20"/>
          <w:szCs w:val="20"/>
          <w:lang w:val="el-GR"/>
        </w:rPr>
        <w:t xml:space="preserve">Οι επενδύσεις προς τις ανωτέρω κατευθύνσεις αναμένεται να ενισχύσουν την παραγωγικότητα </w:t>
      </w:r>
      <w:r w:rsidR="001E6AD4" w:rsidRPr="006E6AD7">
        <w:rPr>
          <w:color w:val="000000"/>
          <w:sz w:val="20"/>
          <w:szCs w:val="20"/>
          <w:lang w:val="el-GR"/>
        </w:rPr>
        <w:t xml:space="preserve">των ευρωπαϊκών οικονομιών </w:t>
      </w:r>
      <w:r w:rsidRPr="006E6AD7">
        <w:rPr>
          <w:color w:val="000000"/>
          <w:sz w:val="20"/>
          <w:szCs w:val="20"/>
          <w:lang w:val="el-GR"/>
        </w:rPr>
        <w:t>και</w:t>
      </w:r>
      <w:r w:rsidR="00A23332" w:rsidRPr="006E6AD7">
        <w:rPr>
          <w:color w:val="000000"/>
          <w:sz w:val="20"/>
          <w:szCs w:val="20"/>
          <w:lang w:val="el-GR"/>
        </w:rPr>
        <w:t>,</w:t>
      </w:r>
      <w:r w:rsidRPr="006E6AD7">
        <w:rPr>
          <w:color w:val="000000"/>
          <w:sz w:val="20"/>
          <w:szCs w:val="20"/>
          <w:lang w:val="el-GR"/>
        </w:rPr>
        <w:t xml:space="preserve"> επομένως</w:t>
      </w:r>
      <w:r w:rsidR="00A23332" w:rsidRPr="006E6AD7">
        <w:rPr>
          <w:color w:val="000000"/>
          <w:sz w:val="20"/>
          <w:szCs w:val="20"/>
          <w:lang w:val="el-GR"/>
        </w:rPr>
        <w:t>,</w:t>
      </w:r>
      <w:r w:rsidRPr="006E6AD7">
        <w:rPr>
          <w:color w:val="000000"/>
          <w:sz w:val="20"/>
          <w:szCs w:val="20"/>
          <w:lang w:val="el-GR"/>
        </w:rPr>
        <w:t xml:space="preserve"> να έχουν θετικές επιδράσεις </w:t>
      </w:r>
      <w:r w:rsidR="001E6AD4" w:rsidRPr="006E6AD7">
        <w:rPr>
          <w:color w:val="000000"/>
          <w:sz w:val="20"/>
          <w:szCs w:val="20"/>
          <w:lang w:val="el-GR"/>
        </w:rPr>
        <w:t xml:space="preserve">στην οικονομική μεγέθυνση </w:t>
      </w:r>
      <w:r w:rsidRPr="006E6AD7">
        <w:rPr>
          <w:sz w:val="20"/>
          <w:szCs w:val="20"/>
          <w:lang w:val="el-GR"/>
        </w:rPr>
        <w:t>και</w:t>
      </w:r>
      <w:r w:rsidR="001E6AD4" w:rsidRPr="006E6AD7">
        <w:rPr>
          <w:sz w:val="20"/>
          <w:szCs w:val="20"/>
          <w:lang w:val="el-GR"/>
        </w:rPr>
        <w:t xml:space="preserve"> μεσοπρόθεσμα.</w:t>
      </w:r>
    </w:p>
    <w:p w:rsidR="00CA00E8" w:rsidRPr="001E6AD4" w:rsidRDefault="00CA00E8" w:rsidP="00F75E7D">
      <w:pPr>
        <w:pStyle w:val="a4"/>
        <w:spacing w:line="250" w:lineRule="auto"/>
        <w:ind w:left="1758" w:right="170"/>
        <w:jc w:val="both"/>
        <w:rPr>
          <w:color w:val="000000"/>
          <w:sz w:val="20"/>
          <w:szCs w:val="20"/>
          <w:lang w:val="el-GR"/>
        </w:rPr>
      </w:pPr>
    </w:p>
    <w:p w:rsidR="009D5D1B" w:rsidRPr="006F3D6F" w:rsidRDefault="009D5D1B" w:rsidP="009D5D1B">
      <w:pPr>
        <w:pStyle w:val="a4"/>
        <w:spacing w:line="250" w:lineRule="auto"/>
        <w:ind w:left="1758" w:right="227"/>
        <w:jc w:val="both"/>
        <w:rPr>
          <w:color w:val="000000" w:themeColor="text1"/>
          <w:sz w:val="20"/>
          <w:lang w:val="el-GR"/>
        </w:rPr>
      </w:pPr>
      <w:r w:rsidRPr="00385DB4">
        <w:rPr>
          <w:color w:val="000000" w:themeColor="text1"/>
          <w:sz w:val="20"/>
          <w:lang w:val="el-GR"/>
        </w:rPr>
        <w:t>Η επίτευξη βιώσιμης και ισχυρής οικονομικής ανάπτυξης προϋποθέτει</w:t>
      </w:r>
      <w:r w:rsidR="000A7456" w:rsidRPr="00221D21">
        <w:rPr>
          <w:color w:val="000000" w:themeColor="text1"/>
          <w:sz w:val="20"/>
          <w:lang w:val="el-GR"/>
        </w:rPr>
        <w:t>, επιπλέον,</w:t>
      </w:r>
      <w:r w:rsidRPr="00385DB4">
        <w:rPr>
          <w:color w:val="000000" w:themeColor="text1"/>
          <w:sz w:val="20"/>
          <w:lang w:val="el-GR"/>
        </w:rPr>
        <w:t xml:space="preserve"> την εξασφάλιση υψηλής διεθνούς ανταγωνιστικότητας και δυναμικής ανάπτυξης των κλάδων που έχουν ανταγωνιστικά πλεονεκτήματα. Η χώρα μας έχει την ευκαιρία να αξιοποιήσει τα κονδύλια που θα διοχετευ</w:t>
      </w:r>
      <w:r w:rsidR="00A23332" w:rsidRPr="00CF1B05">
        <w:rPr>
          <w:color w:val="000000" w:themeColor="text1"/>
          <w:sz w:val="20"/>
          <w:lang w:val="el-GR"/>
        </w:rPr>
        <w:t>τ</w:t>
      </w:r>
      <w:r w:rsidRPr="00385DB4">
        <w:rPr>
          <w:color w:val="000000" w:themeColor="text1"/>
          <w:sz w:val="20"/>
          <w:lang w:val="el-GR"/>
        </w:rPr>
        <w:t>ούν στην ελληνική οικονομία μέσω του Ταμείου Ανάκαμψης</w:t>
      </w:r>
      <w:r w:rsidR="008D7676" w:rsidRPr="008D7676">
        <w:rPr>
          <w:color w:val="000000" w:themeColor="text1"/>
          <w:sz w:val="20"/>
          <w:lang w:val="el-GR"/>
        </w:rPr>
        <w:t>,</w:t>
      </w:r>
      <w:r w:rsidRPr="00385DB4">
        <w:rPr>
          <w:color w:val="000000" w:themeColor="text1"/>
          <w:sz w:val="20"/>
          <w:lang w:val="el-GR"/>
        </w:rPr>
        <w:t xml:space="preserve"> για να χρηματοδοτηθεί το μεταρρυθμιστικό πρόγραμμα της Κυβέρνησης</w:t>
      </w:r>
      <w:r w:rsidR="002E5D7C" w:rsidRPr="00221D21">
        <w:rPr>
          <w:color w:val="000000" w:themeColor="text1"/>
          <w:sz w:val="20"/>
          <w:lang w:val="el-GR"/>
        </w:rPr>
        <w:t>,</w:t>
      </w:r>
      <w:r w:rsidRPr="00385DB4">
        <w:rPr>
          <w:color w:val="000000" w:themeColor="text1"/>
          <w:sz w:val="20"/>
          <w:lang w:val="el-GR"/>
        </w:rPr>
        <w:t xml:space="preserve"> το οποίο θα ενδυναμώσει την ανταγωνιστικότητα της Ελλάδας. Οι τομείς στους οποίους θα πρέπει να κα</w:t>
      </w:r>
      <w:r w:rsidR="008D7676">
        <w:rPr>
          <w:color w:val="000000" w:themeColor="text1"/>
          <w:sz w:val="20"/>
          <w:lang w:val="el-GR"/>
        </w:rPr>
        <w:t>τευθυνθεί η χρηματοδότηση είναι, μεταξύ άλλων</w:t>
      </w:r>
      <w:r w:rsidRPr="00385DB4">
        <w:rPr>
          <w:color w:val="000000" w:themeColor="text1"/>
          <w:sz w:val="20"/>
          <w:lang w:val="el-GR"/>
        </w:rPr>
        <w:t xml:space="preserve">, ο  ψηφιακός μετασχηματισμός του δημόσιου τομέα, γεγονός που θα </w:t>
      </w:r>
      <w:r w:rsidR="002E5D7C" w:rsidRPr="00221D21">
        <w:rPr>
          <w:color w:val="000000" w:themeColor="text1"/>
          <w:sz w:val="20"/>
          <w:lang w:val="el-GR"/>
        </w:rPr>
        <w:t>έχει</w:t>
      </w:r>
      <w:r w:rsidR="002E5D7C" w:rsidRPr="00385DB4">
        <w:rPr>
          <w:color w:val="000000" w:themeColor="text1"/>
          <w:sz w:val="20"/>
          <w:lang w:val="el-GR"/>
        </w:rPr>
        <w:t xml:space="preserve"> </w:t>
      </w:r>
      <w:r w:rsidRPr="00385DB4">
        <w:rPr>
          <w:color w:val="000000" w:themeColor="text1"/>
          <w:sz w:val="20"/>
          <w:lang w:val="el-GR"/>
        </w:rPr>
        <w:t>πολλαπλασιαστικά οφέλη και στον</w:t>
      </w:r>
      <w:r w:rsidR="00277785">
        <w:rPr>
          <w:color w:val="000000" w:themeColor="text1"/>
          <w:sz w:val="20"/>
          <w:lang w:val="el-GR"/>
        </w:rPr>
        <w:t xml:space="preserve"> ιδιωτικό τομέα. Για παράδειγμα, </w:t>
      </w:r>
      <w:r w:rsidRPr="00385DB4">
        <w:rPr>
          <w:color w:val="000000" w:themeColor="text1"/>
          <w:sz w:val="20"/>
          <w:lang w:val="el-GR"/>
        </w:rPr>
        <w:t>η ανάπτυξη νέων συστημάτων ή η αναβάθμιση των υφιστάμενων ηλεκτρονικών συστημ</w:t>
      </w:r>
      <w:r w:rsidR="0080698B">
        <w:rPr>
          <w:color w:val="000000" w:themeColor="text1"/>
          <w:sz w:val="20"/>
          <w:lang w:val="el-GR"/>
        </w:rPr>
        <w:t>άτων θα βοηθήσει στην περαιτέρω:</w:t>
      </w:r>
    </w:p>
    <w:p w:rsidR="009D5D1B" w:rsidRPr="00385DB4" w:rsidRDefault="009D5D1B" w:rsidP="009D5D1B">
      <w:pPr>
        <w:pStyle w:val="a4"/>
        <w:spacing w:line="250" w:lineRule="auto"/>
        <w:ind w:left="2118" w:right="227"/>
        <w:jc w:val="both"/>
        <w:rPr>
          <w:color w:val="000000" w:themeColor="text1"/>
          <w:sz w:val="20"/>
          <w:lang w:val="el-GR"/>
        </w:rPr>
      </w:pPr>
    </w:p>
    <w:p w:rsidR="009D5D1B" w:rsidRPr="00385DB4" w:rsidRDefault="009D5D1B" w:rsidP="009D5D1B">
      <w:pPr>
        <w:pStyle w:val="a4"/>
        <w:numPr>
          <w:ilvl w:val="0"/>
          <w:numId w:val="6"/>
        </w:numPr>
        <w:spacing w:line="250" w:lineRule="auto"/>
        <w:ind w:right="227"/>
        <w:jc w:val="both"/>
        <w:rPr>
          <w:color w:val="000000" w:themeColor="text1"/>
          <w:sz w:val="20"/>
          <w:lang w:val="el-GR"/>
        </w:rPr>
      </w:pPr>
      <w:r w:rsidRPr="00385DB4">
        <w:rPr>
          <w:color w:val="000000" w:themeColor="text1"/>
          <w:sz w:val="20"/>
          <w:lang w:val="el-GR"/>
        </w:rPr>
        <w:t xml:space="preserve">απλοποίηση των διαδικασιών ίδρυσης επιχείρησης, </w:t>
      </w:r>
    </w:p>
    <w:p w:rsidR="009D5D1B" w:rsidRPr="00385DB4" w:rsidRDefault="009D5D1B" w:rsidP="009D5D1B">
      <w:pPr>
        <w:pStyle w:val="a4"/>
        <w:numPr>
          <w:ilvl w:val="0"/>
          <w:numId w:val="6"/>
        </w:numPr>
        <w:spacing w:line="250" w:lineRule="auto"/>
        <w:ind w:right="227"/>
        <w:jc w:val="both"/>
        <w:rPr>
          <w:color w:val="000000" w:themeColor="text1"/>
          <w:sz w:val="20"/>
          <w:lang w:val="el-GR"/>
        </w:rPr>
      </w:pPr>
      <w:r w:rsidRPr="00385DB4">
        <w:rPr>
          <w:color w:val="000000" w:themeColor="text1"/>
          <w:sz w:val="20"/>
          <w:lang w:val="el-GR"/>
        </w:rPr>
        <w:t xml:space="preserve">στις ταχύτερες διαδικασίες μεταβίβασης ακινήτων, </w:t>
      </w:r>
    </w:p>
    <w:p w:rsidR="009D5D1B" w:rsidRPr="00385DB4" w:rsidRDefault="009D5D1B" w:rsidP="009D5D1B">
      <w:pPr>
        <w:pStyle w:val="a4"/>
        <w:numPr>
          <w:ilvl w:val="0"/>
          <w:numId w:val="6"/>
        </w:numPr>
        <w:spacing w:line="250" w:lineRule="auto"/>
        <w:ind w:right="227"/>
        <w:jc w:val="both"/>
        <w:rPr>
          <w:color w:val="000000" w:themeColor="text1"/>
          <w:sz w:val="20"/>
          <w:lang w:val="el-GR"/>
        </w:rPr>
      </w:pPr>
      <w:r w:rsidRPr="00385DB4">
        <w:rPr>
          <w:color w:val="000000" w:themeColor="text1"/>
          <w:sz w:val="20"/>
          <w:lang w:val="el-GR"/>
        </w:rPr>
        <w:t>στην ταχ</w:t>
      </w:r>
      <w:r w:rsidR="00277785">
        <w:rPr>
          <w:color w:val="000000" w:themeColor="text1"/>
          <w:sz w:val="20"/>
          <w:lang w:val="el-GR"/>
        </w:rPr>
        <w:t xml:space="preserve">ύτερη έκδοση οικοδομικών αδειών και </w:t>
      </w:r>
      <w:r w:rsidRPr="00385DB4">
        <w:rPr>
          <w:color w:val="000000" w:themeColor="text1"/>
          <w:sz w:val="20"/>
          <w:lang w:val="el-GR"/>
        </w:rPr>
        <w:t>στην απλοποίηση των διαδικασιών ηλεκτροδότησης</w:t>
      </w:r>
      <w:r w:rsidR="00194D2A">
        <w:rPr>
          <w:color w:val="000000" w:themeColor="text1"/>
          <w:sz w:val="20"/>
          <w:lang w:val="el-GR"/>
        </w:rPr>
        <w:t>,</w:t>
      </w:r>
    </w:p>
    <w:p w:rsidR="009D5D1B" w:rsidRPr="00385DB4" w:rsidRDefault="009D5D1B" w:rsidP="009D5D1B">
      <w:pPr>
        <w:pStyle w:val="a4"/>
        <w:numPr>
          <w:ilvl w:val="0"/>
          <w:numId w:val="6"/>
        </w:numPr>
        <w:spacing w:line="250" w:lineRule="auto"/>
        <w:ind w:right="227"/>
        <w:jc w:val="both"/>
        <w:rPr>
          <w:color w:val="000000" w:themeColor="text1"/>
          <w:sz w:val="20"/>
          <w:lang w:val="el-GR"/>
        </w:rPr>
      </w:pPr>
      <w:r w:rsidRPr="00385DB4">
        <w:rPr>
          <w:color w:val="000000" w:themeColor="text1"/>
          <w:sz w:val="20"/>
        </w:rPr>
        <w:t xml:space="preserve">στη </w:t>
      </w:r>
      <w:r w:rsidRPr="00385DB4">
        <w:rPr>
          <w:color w:val="000000" w:themeColor="text1"/>
          <w:sz w:val="20"/>
          <w:lang w:val="el-GR"/>
        </w:rPr>
        <w:t>διευκόλυνση</w:t>
      </w:r>
      <w:r w:rsidRPr="00385DB4">
        <w:rPr>
          <w:color w:val="000000" w:themeColor="text1"/>
          <w:sz w:val="20"/>
        </w:rPr>
        <w:t xml:space="preserve"> </w:t>
      </w:r>
      <w:r w:rsidRPr="00385DB4">
        <w:rPr>
          <w:color w:val="000000" w:themeColor="text1"/>
          <w:sz w:val="20"/>
          <w:lang w:val="el-GR"/>
        </w:rPr>
        <w:t>λήψης πιστώσεων</w:t>
      </w:r>
      <w:r w:rsidR="00194D2A">
        <w:rPr>
          <w:color w:val="000000" w:themeColor="text1"/>
          <w:sz w:val="20"/>
          <w:lang w:val="el-GR"/>
        </w:rPr>
        <w:t>,</w:t>
      </w:r>
    </w:p>
    <w:p w:rsidR="009D5D1B" w:rsidRPr="00385DB4" w:rsidRDefault="009D5D1B" w:rsidP="009D5D1B">
      <w:pPr>
        <w:pStyle w:val="a4"/>
        <w:numPr>
          <w:ilvl w:val="0"/>
          <w:numId w:val="6"/>
        </w:numPr>
        <w:spacing w:line="250" w:lineRule="auto"/>
        <w:ind w:right="227"/>
        <w:jc w:val="both"/>
        <w:rPr>
          <w:color w:val="000000" w:themeColor="text1"/>
          <w:sz w:val="20"/>
          <w:lang w:val="el-GR"/>
        </w:rPr>
      </w:pPr>
      <w:r w:rsidRPr="00385DB4">
        <w:rPr>
          <w:color w:val="000000" w:themeColor="text1"/>
          <w:sz w:val="20"/>
          <w:lang w:val="el-GR"/>
        </w:rPr>
        <w:t xml:space="preserve">στη βελτιστοποίηση </w:t>
      </w:r>
      <w:r w:rsidR="00A23332" w:rsidRPr="00CF1B05">
        <w:rPr>
          <w:color w:val="000000" w:themeColor="text1"/>
          <w:sz w:val="20"/>
          <w:lang w:val="el-GR"/>
        </w:rPr>
        <w:t xml:space="preserve">των </w:t>
      </w:r>
      <w:r w:rsidRPr="00385DB4">
        <w:rPr>
          <w:color w:val="000000" w:themeColor="text1"/>
          <w:sz w:val="20"/>
          <w:lang w:val="el-GR"/>
        </w:rPr>
        <w:t xml:space="preserve">διαδικασιών </w:t>
      </w:r>
      <w:r w:rsidR="00A23332" w:rsidRPr="00CF1B05">
        <w:rPr>
          <w:color w:val="000000" w:themeColor="text1"/>
          <w:sz w:val="20"/>
          <w:lang w:val="el-GR"/>
        </w:rPr>
        <w:t xml:space="preserve">του </w:t>
      </w:r>
      <w:r w:rsidRPr="00385DB4">
        <w:rPr>
          <w:color w:val="000000" w:themeColor="text1"/>
          <w:sz w:val="20"/>
          <w:lang w:val="el-GR"/>
        </w:rPr>
        <w:t>διεθνούς εμπορίου</w:t>
      </w:r>
      <w:r w:rsidR="00194D2A">
        <w:rPr>
          <w:color w:val="000000" w:themeColor="text1"/>
          <w:sz w:val="20"/>
          <w:lang w:val="el-GR"/>
        </w:rPr>
        <w:t xml:space="preserve"> και</w:t>
      </w:r>
    </w:p>
    <w:p w:rsidR="009D5D1B" w:rsidRDefault="009D5D1B" w:rsidP="009D5D1B">
      <w:pPr>
        <w:pStyle w:val="a4"/>
        <w:numPr>
          <w:ilvl w:val="0"/>
          <w:numId w:val="6"/>
        </w:numPr>
        <w:spacing w:line="250" w:lineRule="auto"/>
        <w:ind w:right="227"/>
        <w:jc w:val="both"/>
        <w:rPr>
          <w:color w:val="000000" w:themeColor="text1"/>
          <w:sz w:val="20"/>
          <w:lang w:val="el-GR"/>
        </w:rPr>
      </w:pPr>
      <w:r w:rsidRPr="00385DB4">
        <w:rPr>
          <w:color w:val="000000" w:themeColor="text1"/>
          <w:sz w:val="20"/>
          <w:lang w:val="el-GR"/>
        </w:rPr>
        <w:t xml:space="preserve">στην </w:t>
      </w:r>
      <w:r w:rsidRPr="00CF1B05">
        <w:rPr>
          <w:color w:val="000000" w:themeColor="text1"/>
          <w:sz w:val="20"/>
          <w:lang w:val="el-GR"/>
        </w:rPr>
        <w:t>τ</w:t>
      </w:r>
      <w:r w:rsidRPr="00385DB4">
        <w:rPr>
          <w:color w:val="000000" w:themeColor="text1"/>
          <w:sz w:val="20"/>
          <w:lang w:val="el-GR"/>
        </w:rPr>
        <w:t xml:space="preserve">αχύτερη απονομή </w:t>
      </w:r>
      <w:r w:rsidR="00A23332" w:rsidRPr="00CF1B05">
        <w:rPr>
          <w:color w:val="000000" w:themeColor="text1"/>
          <w:sz w:val="20"/>
          <w:lang w:val="el-GR"/>
        </w:rPr>
        <w:t xml:space="preserve">της </w:t>
      </w:r>
      <w:r w:rsidRPr="00385DB4">
        <w:rPr>
          <w:color w:val="000000" w:themeColor="text1"/>
          <w:sz w:val="20"/>
          <w:lang w:val="el-GR"/>
        </w:rPr>
        <w:t>δικαιοσύνης</w:t>
      </w:r>
      <w:r w:rsidR="00194D2A">
        <w:rPr>
          <w:color w:val="000000" w:themeColor="text1"/>
          <w:sz w:val="20"/>
          <w:lang w:val="el-GR"/>
        </w:rPr>
        <w:t>.</w:t>
      </w:r>
    </w:p>
    <w:p w:rsidR="009D2C4A" w:rsidRPr="00385DB4" w:rsidRDefault="009D2C4A" w:rsidP="00FE03B4">
      <w:pPr>
        <w:pStyle w:val="a4"/>
        <w:spacing w:line="250" w:lineRule="auto"/>
        <w:ind w:left="2478" w:right="227"/>
        <w:jc w:val="both"/>
        <w:rPr>
          <w:color w:val="000000" w:themeColor="text1"/>
          <w:sz w:val="20"/>
          <w:lang w:val="el-GR"/>
        </w:rPr>
      </w:pPr>
    </w:p>
    <w:p w:rsidR="003F4835" w:rsidRPr="00CF1B05" w:rsidRDefault="00B14DB5" w:rsidP="00B75C43">
      <w:pPr>
        <w:pStyle w:val="a4"/>
        <w:ind w:left="1758" w:right="170"/>
        <w:jc w:val="both"/>
        <w:rPr>
          <w:color w:val="231F20"/>
          <w:sz w:val="20"/>
          <w:szCs w:val="20"/>
          <w:lang w:val="el-GR"/>
        </w:rPr>
      </w:pPr>
      <w:r>
        <w:rPr>
          <w:noProof/>
          <w:lang w:val="el-GR" w:eastAsia="el-GR"/>
        </w:rPr>
        <w:drawing>
          <wp:anchor distT="0" distB="0" distL="114300" distR="114300" simplePos="0" relativeHeight="251642880" behindDoc="0" locked="0" layoutInCell="1" allowOverlap="1">
            <wp:simplePos x="0" y="0"/>
            <wp:positionH relativeFrom="column">
              <wp:posOffset>1093761</wp:posOffset>
            </wp:positionH>
            <wp:positionV relativeFrom="paragraph">
              <wp:posOffset>188595</wp:posOffset>
            </wp:positionV>
            <wp:extent cx="6102000" cy="511200"/>
            <wp:effectExtent l="0" t="0" r="0" b="3175"/>
            <wp:wrapSquare wrapText="bothSides"/>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jpg"/>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102000" cy="511200"/>
                    </a:xfrm>
                    <a:prstGeom prst="rect">
                      <a:avLst/>
                    </a:prstGeom>
                  </pic:spPr>
                </pic:pic>
              </a:graphicData>
            </a:graphic>
          </wp:anchor>
        </w:drawing>
      </w:r>
    </w:p>
    <w:p w:rsidR="005C7DEE" w:rsidRDefault="005C7DEE" w:rsidP="005C7DEE">
      <w:pPr>
        <w:pStyle w:val="a4"/>
        <w:ind w:left="1758" w:right="170"/>
        <w:jc w:val="both"/>
        <w:rPr>
          <w:sz w:val="20"/>
          <w:lang w:val="el-GR"/>
        </w:rPr>
      </w:pPr>
    </w:p>
    <w:p w:rsidR="00172710" w:rsidRDefault="00172710" w:rsidP="005C7DEE">
      <w:pPr>
        <w:pStyle w:val="a4"/>
        <w:ind w:left="1758" w:right="170"/>
        <w:jc w:val="both"/>
        <w:rPr>
          <w:sz w:val="20"/>
          <w:lang w:val="el-GR"/>
        </w:rPr>
      </w:pPr>
    </w:p>
    <w:p w:rsidR="005C7DEE" w:rsidRPr="00F148F7" w:rsidRDefault="005C7DEE" w:rsidP="005C7DEE">
      <w:pPr>
        <w:pStyle w:val="1"/>
        <w:pBdr>
          <w:top w:val="single" w:sz="8" w:space="1" w:color="00B0F0"/>
          <w:bottom w:val="single" w:sz="8" w:space="1" w:color="00B0F0"/>
        </w:pBdr>
        <w:kinsoku w:val="0"/>
        <w:overflowPunct w:val="0"/>
        <w:ind w:left="1780" w:right="227"/>
        <w:rPr>
          <w:color w:val="63A1AA"/>
        </w:rPr>
      </w:pPr>
      <w:r w:rsidRPr="005E7E8B">
        <w:rPr>
          <w:color w:val="63A1AA"/>
        </w:rPr>
        <w:t>Δείκτης Τιμών Καταναλωτή (ΔΤΚ) και Εναρμονισμένος Δείκτης Τιμών Καταναλωτή (Εν.ΔΤΚ)</w:t>
      </w:r>
    </w:p>
    <w:p w:rsidR="005C7DEE" w:rsidRDefault="005C7DEE" w:rsidP="005C7DEE">
      <w:pPr>
        <w:ind w:left="1780" w:right="227"/>
        <w:rPr>
          <w:rFonts w:ascii="Arial" w:eastAsia="Arial" w:hAnsi="Arial" w:cs="Arial"/>
          <w:color w:val="231F20"/>
          <w:sz w:val="20"/>
          <w:szCs w:val="19"/>
        </w:rPr>
      </w:pPr>
    </w:p>
    <w:p w:rsidR="005C7DEE" w:rsidRPr="00947889" w:rsidRDefault="005C7DEE" w:rsidP="005C7DEE">
      <w:pPr>
        <w:spacing w:after="0" w:line="240" w:lineRule="auto"/>
        <w:ind w:left="1758" w:right="227"/>
        <w:jc w:val="both"/>
        <w:rPr>
          <w:rFonts w:ascii="Arial" w:eastAsia="Arial" w:hAnsi="Arial" w:cs="Arial"/>
          <w:color w:val="000000" w:themeColor="text1"/>
          <w:sz w:val="20"/>
          <w:szCs w:val="19"/>
        </w:rPr>
      </w:pPr>
      <w:r w:rsidRPr="00947889">
        <w:rPr>
          <w:rFonts w:ascii="Arial" w:eastAsia="Arial" w:hAnsi="Arial" w:cs="Arial"/>
          <w:color w:val="000000" w:themeColor="text1"/>
          <w:sz w:val="20"/>
          <w:szCs w:val="19"/>
        </w:rPr>
        <w:t>Ο Γενικός Δείκτης Τιμών Καταναλωτή, τον Οκτώβριο, ήταν μειωμένος κατά 1,8%, σε σύγκριση με τον Οκτώβριο 2019, ενώ αυξήθηκε κατά 0,3%</w:t>
      </w:r>
      <w:r w:rsidRPr="00AB2FAB">
        <w:rPr>
          <w:rFonts w:ascii="Arial" w:eastAsia="Arial" w:hAnsi="Arial" w:cs="Arial"/>
          <w:color w:val="000000" w:themeColor="text1"/>
          <w:sz w:val="20"/>
          <w:szCs w:val="19"/>
        </w:rPr>
        <w:t>,</w:t>
      </w:r>
      <w:r w:rsidRPr="00947889">
        <w:rPr>
          <w:rFonts w:ascii="Arial" w:eastAsia="Arial" w:hAnsi="Arial" w:cs="Arial"/>
          <w:color w:val="000000" w:themeColor="text1"/>
          <w:sz w:val="20"/>
          <w:szCs w:val="19"/>
        </w:rPr>
        <w:t xml:space="preserve"> σε σχέση με τον Σεπτέμβριο. Επιπλέον, ο δομικός πληθωρισμός, δηλαδή ο πληθωρισμός, εξαιρουμένων των καυσίμων, των τροφίμων, των ποτών και του καπνού</w:t>
      </w:r>
      <w:r w:rsidRPr="00947889">
        <w:rPr>
          <w:rStyle w:val="aa"/>
          <w:rFonts w:ascii="Arial" w:eastAsia="Arial" w:hAnsi="Arial" w:cs="Arial"/>
          <w:color w:val="000000" w:themeColor="text1"/>
          <w:sz w:val="20"/>
          <w:szCs w:val="19"/>
        </w:rPr>
        <w:endnoteReference w:id="2"/>
      </w:r>
      <w:r w:rsidRPr="00947889">
        <w:rPr>
          <w:rFonts w:ascii="Arial" w:eastAsia="Arial" w:hAnsi="Arial" w:cs="Arial"/>
          <w:color w:val="000000" w:themeColor="text1"/>
          <w:sz w:val="20"/>
          <w:szCs w:val="19"/>
        </w:rPr>
        <w:t>, διαμορφώθηκε</w:t>
      </w:r>
      <w:r w:rsidRPr="00AB2FAB">
        <w:rPr>
          <w:rFonts w:ascii="Arial" w:eastAsia="Arial" w:hAnsi="Arial" w:cs="Arial"/>
          <w:color w:val="000000" w:themeColor="text1"/>
          <w:sz w:val="20"/>
          <w:szCs w:val="19"/>
        </w:rPr>
        <w:t>,</w:t>
      </w:r>
      <w:r w:rsidRPr="00947889">
        <w:rPr>
          <w:rFonts w:ascii="Arial" w:eastAsia="Arial" w:hAnsi="Arial" w:cs="Arial"/>
          <w:color w:val="000000" w:themeColor="text1"/>
          <w:sz w:val="20"/>
          <w:szCs w:val="19"/>
        </w:rPr>
        <w:t xml:space="preserve"> τον Οκτώβριο</w:t>
      </w:r>
      <w:r w:rsidRPr="00AB2FAB">
        <w:rPr>
          <w:rFonts w:ascii="Arial" w:eastAsia="Arial" w:hAnsi="Arial" w:cs="Arial"/>
          <w:color w:val="000000" w:themeColor="text1"/>
          <w:sz w:val="20"/>
          <w:szCs w:val="19"/>
        </w:rPr>
        <w:t>,</w:t>
      </w:r>
      <w:r w:rsidRPr="00947889">
        <w:rPr>
          <w:rFonts w:ascii="Arial" w:eastAsia="Arial" w:hAnsi="Arial" w:cs="Arial"/>
          <w:color w:val="000000" w:themeColor="text1"/>
          <w:sz w:val="20"/>
          <w:szCs w:val="19"/>
        </w:rPr>
        <w:t xml:space="preserve"> στο -1,4%.</w:t>
      </w:r>
    </w:p>
    <w:p w:rsidR="005C7DEE" w:rsidRPr="00947889" w:rsidRDefault="005C7DEE" w:rsidP="005C7DEE">
      <w:pPr>
        <w:spacing w:after="0" w:line="240" w:lineRule="auto"/>
        <w:ind w:right="227"/>
        <w:jc w:val="both"/>
        <w:rPr>
          <w:rFonts w:ascii="Arial" w:eastAsia="Arial" w:hAnsi="Arial" w:cs="Arial"/>
          <w:color w:val="000000" w:themeColor="text1"/>
          <w:sz w:val="20"/>
          <w:szCs w:val="19"/>
        </w:rPr>
      </w:pPr>
    </w:p>
    <w:p w:rsidR="005C7DEE" w:rsidRPr="00947889" w:rsidRDefault="005C7DEE" w:rsidP="005C7DEE">
      <w:pPr>
        <w:spacing w:after="0" w:line="240" w:lineRule="auto"/>
        <w:ind w:left="1758" w:right="227"/>
        <w:jc w:val="both"/>
        <w:rPr>
          <w:rFonts w:ascii="Arial" w:eastAsia="Arial" w:hAnsi="Arial" w:cs="Arial"/>
          <w:color w:val="000000" w:themeColor="text1"/>
          <w:sz w:val="20"/>
          <w:szCs w:val="19"/>
        </w:rPr>
      </w:pPr>
      <w:r w:rsidRPr="00947889">
        <w:rPr>
          <w:rFonts w:ascii="Arial" w:eastAsia="Arial" w:hAnsi="Arial" w:cs="Arial"/>
          <w:color w:val="000000" w:themeColor="text1"/>
          <w:sz w:val="20"/>
          <w:szCs w:val="19"/>
        </w:rPr>
        <w:t>Όσον αφορά στις ομάδες αγαθών και υπηρεσιών, τον Οκτώβριο, η πλειονότητά τους κατέγραψε αρνητικό ρυθμό ετήσιας μεταβολής</w:t>
      </w:r>
      <w:r w:rsidRPr="00AB2FAB">
        <w:rPr>
          <w:rFonts w:ascii="Arial" w:eastAsia="Arial" w:hAnsi="Arial" w:cs="Arial"/>
          <w:color w:val="000000" w:themeColor="text1"/>
          <w:sz w:val="20"/>
          <w:szCs w:val="19"/>
        </w:rPr>
        <w:t xml:space="preserve"> τιμών</w:t>
      </w:r>
      <w:r w:rsidRPr="00947889">
        <w:rPr>
          <w:rFonts w:ascii="Arial" w:eastAsia="Arial" w:hAnsi="Arial" w:cs="Arial"/>
          <w:color w:val="000000" w:themeColor="text1"/>
          <w:sz w:val="20"/>
          <w:szCs w:val="19"/>
        </w:rPr>
        <w:t xml:space="preserve">, με τις μεγαλύτερες μειώσεις να σημειώνονται στις «Μεταφορές» (-7,2%), στη «Στέγαση» (-4,6%) και στις </w:t>
      </w:r>
      <w:bookmarkStart w:id="0" w:name="_Hlk45542284"/>
      <w:r w:rsidRPr="00947889">
        <w:rPr>
          <w:rFonts w:ascii="Arial" w:eastAsia="Arial" w:hAnsi="Arial" w:cs="Arial"/>
          <w:color w:val="000000" w:themeColor="text1"/>
          <w:sz w:val="20"/>
          <w:szCs w:val="19"/>
        </w:rPr>
        <w:t>«</w:t>
      </w:r>
      <w:bookmarkEnd w:id="0"/>
      <w:r w:rsidRPr="00947889">
        <w:rPr>
          <w:rFonts w:ascii="Arial" w:eastAsia="Arial" w:hAnsi="Arial" w:cs="Arial"/>
          <w:color w:val="000000" w:themeColor="text1"/>
          <w:sz w:val="20"/>
          <w:szCs w:val="19"/>
        </w:rPr>
        <w:t>Επικοινωνίες» (-2,5%). Αντίθετα</w:t>
      </w:r>
      <w:r w:rsidRPr="00AB2FAB">
        <w:rPr>
          <w:rFonts w:ascii="Arial" w:eastAsia="Arial" w:hAnsi="Arial" w:cs="Arial"/>
          <w:color w:val="000000" w:themeColor="text1"/>
          <w:sz w:val="20"/>
          <w:szCs w:val="19"/>
        </w:rPr>
        <w:t>,</w:t>
      </w:r>
      <w:r w:rsidRPr="00947889">
        <w:rPr>
          <w:rFonts w:ascii="Arial" w:eastAsia="Arial" w:hAnsi="Arial" w:cs="Arial"/>
          <w:color w:val="000000" w:themeColor="text1"/>
          <w:sz w:val="20"/>
          <w:szCs w:val="19"/>
        </w:rPr>
        <w:t xml:space="preserve"> άνοδος καταγράφηκε στις κατηγορίες «Διατροφή και μη αλκοολούχα ποτά» (+1,9%) και «Αλκοολούχα ποτά και καπνός» (+0,2%) (Γράφημα 5).</w:t>
      </w:r>
    </w:p>
    <w:p w:rsidR="005C7DEE" w:rsidRPr="00947889" w:rsidRDefault="005C7DEE" w:rsidP="005C7DEE">
      <w:pPr>
        <w:spacing w:after="0" w:line="240" w:lineRule="auto"/>
        <w:ind w:left="1761" w:right="227"/>
        <w:jc w:val="both"/>
        <w:rPr>
          <w:rFonts w:ascii="Arial" w:eastAsia="Arial" w:hAnsi="Arial" w:cs="Arial"/>
          <w:color w:val="000000" w:themeColor="text1"/>
          <w:sz w:val="20"/>
          <w:szCs w:val="19"/>
        </w:rPr>
      </w:pPr>
      <w:r w:rsidRPr="00947889">
        <w:rPr>
          <w:rFonts w:ascii="Arial" w:eastAsia="Arial" w:hAnsi="Arial" w:cs="Arial"/>
          <w:color w:val="000000" w:themeColor="text1"/>
          <w:sz w:val="20"/>
          <w:szCs w:val="19"/>
        </w:rPr>
        <w:t>Ο ΔΤΚ μειώθηκε</w:t>
      </w:r>
      <w:r w:rsidRPr="00AB2FAB">
        <w:rPr>
          <w:rFonts w:ascii="Arial" w:eastAsia="Arial" w:hAnsi="Arial" w:cs="Arial"/>
          <w:color w:val="000000" w:themeColor="text1"/>
          <w:sz w:val="20"/>
          <w:szCs w:val="19"/>
        </w:rPr>
        <w:t>,</w:t>
      </w:r>
      <w:r w:rsidRPr="00947889">
        <w:rPr>
          <w:rFonts w:ascii="Arial" w:eastAsia="Arial" w:hAnsi="Arial" w:cs="Arial"/>
          <w:color w:val="000000" w:themeColor="text1"/>
          <w:sz w:val="20"/>
          <w:szCs w:val="19"/>
        </w:rPr>
        <w:t xml:space="preserve"> το διάστημα Ιανουαρίου-Οκτωβρίου κατά 1,1%, σε σύγκριση με το αντίστοιχο περυσινό διάστημα, λόγω της αδύναμης ζήτησης και των χαμηλότερων τιμών του πετρελαίου. Οι αποπληθωριστικές </w:t>
      </w:r>
      <w:r w:rsidRPr="00947889">
        <w:rPr>
          <w:rFonts w:ascii="Arial" w:eastAsia="Arial" w:hAnsi="Arial" w:cs="Arial"/>
          <w:color w:val="000000" w:themeColor="text1"/>
          <w:sz w:val="20"/>
          <w:szCs w:val="19"/>
        </w:rPr>
        <w:lastRenderedPageBreak/>
        <w:t xml:space="preserve">πιέσεις ήταν εντονότερες στις «Μεταφορές» (-4,9%) και στη «Στέγαση» (-3,7%), ενώ αντίθετα, τη μεγαλύτερη άνοδο κατέγραψαν οι τιμές στην </w:t>
      </w:r>
      <w:bookmarkStart w:id="1" w:name="_Hlk45542377"/>
      <w:r w:rsidRPr="00947889">
        <w:rPr>
          <w:rFonts w:ascii="Arial" w:eastAsia="Arial" w:hAnsi="Arial" w:cs="Arial"/>
          <w:color w:val="000000" w:themeColor="text1"/>
          <w:sz w:val="20"/>
          <w:szCs w:val="19"/>
        </w:rPr>
        <w:t>«</w:t>
      </w:r>
      <w:bookmarkEnd w:id="1"/>
      <w:r w:rsidRPr="00947889">
        <w:rPr>
          <w:rFonts w:ascii="Arial" w:eastAsia="Arial" w:hAnsi="Arial" w:cs="Arial"/>
          <w:color w:val="000000" w:themeColor="text1"/>
          <w:sz w:val="20"/>
          <w:szCs w:val="19"/>
        </w:rPr>
        <w:t>Ένδυση και υπόδηση</w:t>
      </w:r>
      <w:bookmarkStart w:id="2" w:name="_Hlk45542431"/>
      <w:r w:rsidRPr="00947889">
        <w:rPr>
          <w:rFonts w:ascii="Arial" w:eastAsia="Arial" w:hAnsi="Arial" w:cs="Arial"/>
          <w:color w:val="000000" w:themeColor="text1"/>
          <w:sz w:val="20"/>
          <w:szCs w:val="19"/>
        </w:rPr>
        <w:t>»</w:t>
      </w:r>
      <w:bookmarkEnd w:id="2"/>
      <w:r w:rsidRPr="00947889">
        <w:rPr>
          <w:rFonts w:ascii="Arial" w:eastAsia="Arial" w:hAnsi="Arial" w:cs="Arial"/>
          <w:color w:val="000000" w:themeColor="text1"/>
          <w:sz w:val="20"/>
          <w:szCs w:val="19"/>
        </w:rPr>
        <w:t xml:space="preserve"> (+1,8%) και στην κατηγορία «Διατροφή και μη αλκοολούχα ποτά» (+1,4%). Σημειώνεται ότι, κατά το διάστημα Ιανουαρίου-Οκτωβρίου του 2019, ο Δείκτης Τιμών Καταναλωτή είχε παρουσιάσει οριακή ετήσια άνοδο κατά 0,2%.</w:t>
      </w:r>
    </w:p>
    <w:p w:rsidR="005C7DEE" w:rsidRPr="00947889" w:rsidRDefault="005C7DEE" w:rsidP="005C7DEE">
      <w:pPr>
        <w:spacing w:after="0" w:line="240" w:lineRule="auto"/>
        <w:ind w:left="1761" w:right="227"/>
        <w:jc w:val="both"/>
        <w:rPr>
          <w:rFonts w:ascii="Arial" w:eastAsia="Arial" w:hAnsi="Arial" w:cs="Arial"/>
          <w:color w:val="000000" w:themeColor="text1"/>
          <w:sz w:val="20"/>
          <w:szCs w:val="19"/>
        </w:rPr>
      </w:pPr>
    </w:p>
    <w:p w:rsidR="005C7DEE" w:rsidRPr="00012F54" w:rsidRDefault="005C7DEE" w:rsidP="005C7DEE">
      <w:pPr>
        <w:spacing w:after="0" w:line="240" w:lineRule="auto"/>
        <w:ind w:left="1761" w:right="227"/>
        <w:jc w:val="both"/>
        <w:rPr>
          <w:noProof/>
        </w:rPr>
      </w:pPr>
      <w:r w:rsidRPr="00947889">
        <w:rPr>
          <w:rFonts w:ascii="Arial" w:eastAsia="Arial" w:hAnsi="Arial" w:cs="Arial"/>
          <w:color w:val="000000" w:themeColor="text1"/>
          <w:sz w:val="20"/>
          <w:szCs w:val="19"/>
        </w:rPr>
        <w:t>Επιπλέον, ο Εναρμονισμένος Δείκτης Τιμών Καταναλωτή (ΕνΔΤΚ)</w:t>
      </w:r>
      <w:r w:rsidRPr="00947889">
        <w:rPr>
          <w:rFonts w:ascii="Arial" w:eastAsia="Arial" w:hAnsi="Arial" w:cs="Arial"/>
          <w:color w:val="000000" w:themeColor="text1"/>
          <w:sz w:val="20"/>
          <w:szCs w:val="19"/>
          <w:vertAlign w:val="superscript"/>
        </w:rPr>
        <w:endnoteReference w:id="3"/>
      </w:r>
      <w:r w:rsidRPr="00947889">
        <w:rPr>
          <w:rFonts w:ascii="Arial" w:eastAsia="Arial" w:hAnsi="Arial" w:cs="Arial"/>
          <w:color w:val="000000" w:themeColor="text1"/>
          <w:sz w:val="20"/>
          <w:szCs w:val="19"/>
          <w:vertAlign w:val="superscript"/>
        </w:rPr>
        <w:t xml:space="preserve"> </w:t>
      </w:r>
      <w:r w:rsidRPr="00947889">
        <w:rPr>
          <w:rFonts w:ascii="Arial" w:eastAsia="Arial" w:hAnsi="Arial" w:cs="Arial"/>
          <w:color w:val="000000" w:themeColor="text1"/>
          <w:sz w:val="20"/>
          <w:szCs w:val="19"/>
        </w:rPr>
        <w:t>μειώθηκε κατά 2%, σε ετήσια βάση, τον Οκτώβριο, ενώ ο ΕνΔΤΚ με Σταθερούς Φόρους (ΕνΔΤΚ-ΣΦ) παρουσίασε πτώση κατά 1,1%, σε σύγκριση με τον ίδιο μήνα του προηγούμενου έτους. Ο μέσος ΕνΔΤΚ</w:t>
      </w:r>
      <w:r w:rsidRPr="00AB2FAB">
        <w:rPr>
          <w:rFonts w:ascii="Arial" w:eastAsia="Arial" w:hAnsi="Arial" w:cs="Arial"/>
          <w:color w:val="000000" w:themeColor="text1"/>
          <w:sz w:val="20"/>
          <w:szCs w:val="19"/>
        </w:rPr>
        <w:t>,</w:t>
      </w:r>
      <w:r w:rsidRPr="00947889">
        <w:rPr>
          <w:rFonts w:ascii="Arial" w:eastAsia="Arial" w:hAnsi="Arial" w:cs="Arial"/>
          <w:color w:val="000000" w:themeColor="text1"/>
          <w:sz w:val="20"/>
          <w:szCs w:val="19"/>
        </w:rPr>
        <w:t xml:space="preserve"> τη χρονική περίοδο Ιανου</w:t>
      </w:r>
      <w:r w:rsidRPr="00AB2FAB">
        <w:rPr>
          <w:rFonts w:ascii="Arial" w:eastAsia="Arial" w:hAnsi="Arial" w:cs="Arial"/>
          <w:color w:val="000000" w:themeColor="text1"/>
          <w:sz w:val="20"/>
          <w:szCs w:val="19"/>
        </w:rPr>
        <w:t>αρίου</w:t>
      </w:r>
      <w:r w:rsidRPr="00947889">
        <w:rPr>
          <w:rFonts w:ascii="Arial" w:eastAsia="Arial" w:hAnsi="Arial" w:cs="Arial"/>
          <w:color w:val="000000" w:themeColor="text1"/>
          <w:sz w:val="20"/>
          <w:szCs w:val="19"/>
        </w:rPr>
        <w:t>-Οκτ</w:t>
      </w:r>
      <w:r w:rsidRPr="00AB2FAB">
        <w:rPr>
          <w:rFonts w:ascii="Arial" w:eastAsia="Arial" w:hAnsi="Arial" w:cs="Arial"/>
          <w:color w:val="000000" w:themeColor="text1"/>
          <w:sz w:val="20"/>
          <w:szCs w:val="19"/>
        </w:rPr>
        <w:t>ωβρίου,</w:t>
      </w:r>
      <w:r w:rsidRPr="00947889">
        <w:rPr>
          <w:rFonts w:ascii="Arial" w:eastAsia="Arial" w:hAnsi="Arial" w:cs="Arial"/>
          <w:color w:val="000000" w:themeColor="text1"/>
          <w:sz w:val="20"/>
          <w:szCs w:val="19"/>
        </w:rPr>
        <w:t xml:space="preserve"> </w:t>
      </w:r>
      <w:r w:rsidRPr="00AB2FAB">
        <w:rPr>
          <w:rFonts w:ascii="Arial" w:eastAsia="Arial" w:hAnsi="Arial" w:cs="Arial"/>
          <w:color w:val="000000" w:themeColor="text1"/>
          <w:sz w:val="20"/>
          <w:szCs w:val="19"/>
        </w:rPr>
        <w:t>μειώθηκε κατά</w:t>
      </w:r>
      <w:r w:rsidRPr="00947889">
        <w:rPr>
          <w:rFonts w:ascii="Arial" w:eastAsia="Arial" w:hAnsi="Arial" w:cs="Arial"/>
          <w:color w:val="000000" w:themeColor="text1"/>
          <w:sz w:val="20"/>
          <w:szCs w:val="19"/>
        </w:rPr>
        <w:t xml:space="preserve"> 1,1%, </w:t>
      </w:r>
      <w:r w:rsidRPr="00D11E68">
        <w:rPr>
          <w:rFonts w:ascii="Arial" w:eastAsia="Arial" w:hAnsi="Arial" w:cs="Arial"/>
          <w:color w:val="000000" w:themeColor="text1"/>
          <w:sz w:val="20"/>
          <w:szCs w:val="19"/>
        </w:rPr>
        <w:t xml:space="preserve">σε σχέση με τον ίδιο διάστημα του </w:t>
      </w:r>
      <w:r w:rsidRPr="00D53DF3">
        <w:rPr>
          <w:rFonts w:ascii="Arial" w:eastAsia="Arial" w:hAnsi="Arial" w:cs="Arial"/>
          <w:color w:val="000000" w:themeColor="text1"/>
          <w:sz w:val="20"/>
          <w:szCs w:val="19"/>
        </w:rPr>
        <w:t>2019</w:t>
      </w:r>
      <w:r w:rsidRPr="00D11E68">
        <w:rPr>
          <w:rFonts w:ascii="Arial" w:eastAsia="Arial" w:hAnsi="Arial" w:cs="Arial"/>
          <w:color w:val="000000" w:themeColor="text1"/>
          <w:sz w:val="20"/>
          <w:szCs w:val="19"/>
        </w:rPr>
        <w:t xml:space="preserve">, </w:t>
      </w:r>
      <w:r w:rsidRPr="00947889">
        <w:rPr>
          <w:rFonts w:ascii="Arial" w:eastAsia="Arial" w:hAnsi="Arial" w:cs="Arial"/>
          <w:color w:val="000000" w:themeColor="text1"/>
          <w:sz w:val="20"/>
          <w:szCs w:val="19"/>
        </w:rPr>
        <w:t>ενώ ο μέσος ΕνΔΤΚ-ΣΦ</w:t>
      </w:r>
      <w:r w:rsidRPr="00B029E9">
        <w:rPr>
          <w:rFonts w:ascii="Arial" w:eastAsia="Arial" w:hAnsi="Arial" w:cs="Arial"/>
          <w:color w:val="000000" w:themeColor="text1"/>
          <w:sz w:val="20"/>
          <w:szCs w:val="19"/>
        </w:rPr>
        <w:t>, αντίστοιχα,</w:t>
      </w:r>
      <w:r w:rsidRPr="00947889">
        <w:rPr>
          <w:rFonts w:ascii="Arial" w:eastAsia="Arial" w:hAnsi="Arial" w:cs="Arial"/>
          <w:color w:val="000000" w:themeColor="text1"/>
          <w:sz w:val="20"/>
          <w:szCs w:val="19"/>
        </w:rPr>
        <w:t xml:space="preserve"> </w:t>
      </w:r>
      <w:r>
        <w:rPr>
          <w:rFonts w:ascii="Arial" w:eastAsia="Arial" w:hAnsi="Arial" w:cs="Arial"/>
          <w:color w:val="000000" w:themeColor="text1"/>
          <w:sz w:val="20"/>
          <w:szCs w:val="19"/>
        </w:rPr>
        <w:t>παρέμεινε στο ίδιο περίπου επίπεδο</w:t>
      </w:r>
      <w:r w:rsidRPr="00947889">
        <w:rPr>
          <w:rFonts w:ascii="Arial" w:eastAsia="Arial" w:hAnsi="Arial" w:cs="Arial"/>
          <w:color w:val="000000" w:themeColor="text1"/>
          <w:sz w:val="20"/>
          <w:szCs w:val="19"/>
        </w:rPr>
        <w:t>.</w:t>
      </w:r>
      <w:r w:rsidRPr="003348CD">
        <w:rPr>
          <w:rFonts w:ascii="Arial" w:eastAsia="Arial" w:hAnsi="Arial" w:cs="Arial"/>
          <w:color w:val="000000" w:themeColor="text1"/>
          <w:sz w:val="20"/>
          <w:szCs w:val="19"/>
        </w:rPr>
        <w:t xml:space="preserve"> </w:t>
      </w:r>
    </w:p>
    <w:p w:rsidR="005C7DEE" w:rsidRDefault="00FA703A" w:rsidP="005C7DEE">
      <w:pPr>
        <w:spacing w:after="0" w:line="240" w:lineRule="auto"/>
        <w:ind w:left="1761" w:right="227"/>
        <w:jc w:val="both"/>
        <w:rPr>
          <w:rFonts w:ascii="Arial" w:eastAsia="Arial" w:hAnsi="Arial" w:cs="Arial"/>
          <w:color w:val="000000" w:themeColor="text1"/>
          <w:sz w:val="20"/>
          <w:szCs w:val="19"/>
        </w:rPr>
      </w:pPr>
      <w:r w:rsidRPr="00FA703A">
        <w:rPr>
          <w:noProof/>
          <w:lang w:val="en-US"/>
        </w:rPr>
        <w:pict>
          <v:group id="_x0000_s1046" style="position:absolute;left:0;text-align:left;margin-left:.75pt;margin-top:3.8pt;width:566.9pt;height:245.25pt;z-index:-251625472;mso-position-horizontal-relative:margin;mso-height-relative:margin" coordsize="71809,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">
            <v:rect id="Rectangle 24" o:spid="_x0000_s1047" style="position:absolute;width:10090;height:262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" fillcolor="#e5e4de" stroked="f">
              <v:textbox>
                <w:txbxContent>
                  <w:p w:rsidR="005C7DEE" w:rsidRPr="00737631" w:rsidRDefault="005C7DEE" w:rsidP="005C7DEE">
                    <w:pPr>
                      <w:jc w:val="center"/>
                      <w:rPr>
                        <w:rFonts w:ascii="Arial" w:hAnsi="Arial" w:cs="Arial"/>
                        <w:color w:val="E24C37"/>
                        <w:spacing w:val="-4"/>
                        <w:sz w:val="18"/>
                        <w:lang w:val="en-US"/>
                      </w:rPr>
                    </w:pPr>
                    <w:r>
                      <w:rPr>
                        <w:rFonts w:ascii="Arial" w:hAnsi="Arial" w:cs="Arial"/>
                        <w:color w:val="E24C37"/>
                        <w:spacing w:val="-4"/>
                        <w:sz w:val="18"/>
                      </w:rPr>
                      <w:br/>
                    </w:r>
                    <w:r w:rsidRPr="000753F7">
                      <w:rPr>
                        <w:rFonts w:ascii="Arial" w:hAnsi="Arial" w:cs="Arial"/>
                        <w:color w:val="E24C37"/>
                        <w:spacing w:val="-4"/>
                        <w:sz w:val="18"/>
                      </w:rPr>
                      <w:t>ΓΡΑΦΗΜΑ</w:t>
                    </w:r>
                    <w:r>
                      <w:rPr>
                        <w:rFonts w:ascii="Arial" w:hAnsi="Arial" w:cs="Arial"/>
                        <w:color w:val="E24C37"/>
                        <w:spacing w:val="-4"/>
                        <w:sz w:val="18"/>
                      </w:rPr>
                      <w:t xml:space="preserve"> </w:t>
                    </w:r>
                    <w:r w:rsidRPr="00557C11">
                      <w:rPr>
                        <w:rFonts w:ascii="Arial" w:hAnsi="Arial" w:cs="Arial"/>
                        <w:color w:val="E24C37"/>
                        <w:spacing w:val="-4"/>
                        <w:sz w:val="18"/>
                      </w:rPr>
                      <w:t>5</w:t>
                    </w:r>
                  </w:p>
                  <w:p w:rsidR="005C7DEE" w:rsidRDefault="005C7DEE" w:rsidP="005C7DEE">
                    <w:pPr>
                      <w:jc w:val="center"/>
                      <w:rPr>
                        <w:rFonts w:ascii="Arial" w:hAnsi="Arial" w:cs="Arial"/>
                        <w:color w:val="E24C37"/>
                        <w:spacing w:val="-4"/>
                        <w:sz w:val="18"/>
                      </w:rPr>
                    </w:pPr>
                  </w:p>
                  <w:p w:rsidR="005C7DEE" w:rsidRDefault="005C7DEE" w:rsidP="005C7DEE">
                    <w:pPr>
                      <w:jc w:val="center"/>
                      <w:rPr>
                        <w:rFonts w:ascii="Arial" w:hAnsi="Arial" w:cs="Arial"/>
                        <w:color w:val="E24C37"/>
                        <w:spacing w:val="-4"/>
                        <w:sz w:val="18"/>
                      </w:rPr>
                    </w:pPr>
                  </w:p>
                  <w:p w:rsidR="005C7DEE" w:rsidRDefault="005C7DEE" w:rsidP="005C7DEE">
                    <w:pPr>
                      <w:jc w:val="center"/>
                      <w:rPr>
                        <w:rFonts w:ascii="Arial" w:hAnsi="Arial" w:cs="Arial"/>
                        <w:color w:val="E24C37"/>
                        <w:spacing w:val="-4"/>
                        <w:sz w:val="18"/>
                      </w:rPr>
                    </w:pPr>
                  </w:p>
                  <w:p w:rsidR="005C7DEE" w:rsidRDefault="005C7DEE" w:rsidP="005C7DEE">
                    <w:pPr>
                      <w:jc w:val="center"/>
                      <w:rPr>
                        <w:rFonts w:ascii="Arial" w:hAnsi="Arial" w:cs="Arial"/>
                        <w:color w:val="E24C37"/>
                        <w:spacing w:val="-4"/>
                        <w:sz w:val="18"/>
                      </w:rPr>
                    </w:pPr>
                  </w:p>
                  <w:p w:rsidR="005C7DEE" w:rsidRDefault="005C7DEE" w:rsidP="005C7DEE">
                    <w:pPr>
                      <w:jc w:val="center"/>
                      <w:rPr>
                        <w:rFonts w:ascii="Arial" w:hAnsi="Arial" w:cs="Arial"/>
                        <w:color w:val="E24C37"/>
                        <w:spacing w:val="-4"/>
                        <w:sz w:val="18"/>
                      </w:rPr>
                    </w:pPr>
                  </w:p>
                  <w:p w:rsidR="005C7DEE" w:rsidRDefault="005C7DEE" w:rsidP="005C7DEE">
                    <w:pPr>
                      <w:jc w:val="center"/>
                      <w:rPr>
                        <w:rFonts w:ascii="Arial" w:hAnsi="Arial" w:cs="Arial"/>
                        <w:color w:val="E24C37"/>
                        <w:spacing w:val="-4"/>
                        <w:sz w:val="18"/>
                      </w:rPr>
                    </w:pPr>
                  </w:p>
                  <w:p w:rsidR="005C7DEE" w:rsidRDefault="005C7DEE" w:rsidP="005C7DEE">
                    <w:pPr>
                      <w:jc w:val="center"/>
                      <w:rPr>
                        <w:rFonts w:ascii="Arial" w:hAnsi="Arial" w:cs="Arial"/>
                        <w:color w:val="E24C37"/>
                        <w:spacing w:val="-4"/>
                        <w:sz w:val="18"/>
                      </w:rPr>
                    </w:pPr>
                  </w:p>
                  <w:p w:rsidR="005C7DEE" w:rsidRDefault="005C7DEE" w:rsidP="005C7DEE">
                    <w:pPr>
                      <w:jc w:val="center"/>
                      <w:rPr>
                        <w:rFonts w:ascii="Arial" w:hAnsi="Arial" w:cs="Arial"/>
                        <w:color w:val="E24C37"/>
                        <w:spacing w:val="-4"/>
                        <w:sz w:val="18"/>
                      </w:rPr>
                    </w:pPr>
                  </w:p>
                  <w:p w:rsidR="005C7DEE" w:rsidRDefault="005C7DEE" w:rsidP="005C7DEE">
                    <w:pPr>
                      <w:jc w:val="center"/>
                      <w:rPr>
                        <w:rFonts w:ascii="Arial" w:hAnsi="Arial" w:cs="Arial"/>
                        <w:color w:val="E24C37"/>
                        <w:spacing w:val="-4"/>
                        <w:sz w:val="18"/>
                      </w:rPr>
                    </w:pPr>
                  </w:p>
                  <w:p w:rsidR="005C7DEE" w:rsidRPr="00F0517D" w:rsidRDefault="005C7DEE" w:rsidP="005C7DEE">
                    <w:pPr>
                      <w:jc w:val="center"/>
                      <w:rPr>
                        <w:rFonts w:ascii="Arial" w:hAnsi="Arial" w:cs="Arial"/>
                        <w:color w:val="000000"/>
                        <w:sz w:val="18"/>
                      </w:rPr>
                    </w:pPr>
                    <w:r w:rsidRPr="00516FBD">
                      <w:rPr>
                        <w:rFonts w:ascii="Arial" w:hAnsi="Arial" w:cs="Arial"/>
                        <w:color w:val="000000"/>
                        <w:spacing w:val="-4"/>
                        <w:sz w:val="18"/>
                      </w:rPr>
                      <w:t xml:space="preserve">Πηγή: </w:t>
                    </w:r>
                    <w:r>
                      <w:rPr>
                        <w:rFonts w:ascii="Arial" w:hAnsi="Arial" w:cs="Arial"/>
                        <w:color w:val="000000"/>
                        <w:spacing w:val="-4"/>
                        <w:sz w:val="18"/>
                        <w:lang w:val="en-US"/>
                      </w:rPr>
                      <w:t>E</w:t>
                    </w:r>
                    <w:r>
                      <w:rPr>
                        <w:rFonts w:ascii="Arial" w:hAnsi="Arial" w:cs="Arial"/>
                        <w:color w:val="000000"/>
                        <w:spacing w:val="-4"/>
                        <w:sz w:val="18"/>
                      </w:rPr>
                      <w:t>ΛΣΤΑΤ</w:t>
                    </w:r>
                  </w:p>
                  <w:p w:rsidR="005C7DEE" w:rsidRPr="00516FBD" w:rsidRDefault="005C7DEE" w:rsidP="005C7DEE">
                    <w:pPr>
                      <w:jc w:val="center"/>
                      <w:rPr>
                        <w:rFonts w:ascii="Arial" w:hAnsi="Arial" w:cs="Arial"/>
                        <w:color w:val="000000"/>
                        <w:sz w:val="18"/>
                      </w:rPr>
                    </w:pPr>
                  </w:p>
                  <w:p w:rsidR="005C7DEE" w:rsidRPr="00270E65" w:rsidRDefault="005C7DEE" w:rsidP="005C7DEE">
                    <w:pPr>
                      <w:jc w:val="center"/>
                      <w:rPr>
                        <w:rFonts w:ascii="Arial" w:hAnsi="Arial" w:cs="Arial"/>
                        <w:color w:val="C00000"/>
                        <w:sz w:val="18"/>
                      </w:rPr>
                    </w:pPr>
                  </w:p>
                </w:txbxContent>
              </v:textbox>
            </v:rect>
            <v:shape id="Freeform 364" o:spid="_x0000_s1048" style="position:absolute;left:11159;width:60650;height:26289;visibility:visible"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" adj="-11796480,,5400" path="m9585,l,,,4123r9585,l9585,xe" fillcolor="#e5e4de" stroked="f">
              <v:stroke joinstyle="miter"/>
              <v:formulas/>
              <v:path arrowok="t" o:connecttype="custom" o:connectlocs="38508732,0;0,0;0,16754221;38508732,16754221;38508732,0" o:connectangles="0,0,0,0,0" textboxrect="0,0,9586,4124"/>
              <v:textbox>
                <w:txbxContent>
                  <w:p w:rsidR="005C7DEE" w:rsidRPr="00E7691F" w:rsidRDefault="005C7DEE" w:rsidP="005C7DEE">
                    <w:pPr>
                      <w:pStyle w:val="a4"/>
                      <w:kinsoku w:val="0"/>
                      <w:overflowPunct w:val="0"/>
                      <w:spacing w:line="200" w:lineRule="exact"/>
                      <w:rPr>
                        <w:sz w:val="20"/>
                        <w:lang w:val="el-GR"/>
                      </w:rPr>
                    </w:pPr>
                    <w:r w:rsidRPr="00BD30A0">
                      <w:rPr>
                        <w:color w:val="0E3B70"/>
                        <w:sz w:val="20"/>
                        <w:szCs w:val="20"/>
                        <w:lang w:val="el-GR"/>
                      </w:rPr>
                      <w:t>Ετήσιες Μεταβολές Ομάδων Αγαθών και Υπηρεσιών Εθνικός ΔΤΚ,</w:t>
                    </w:r>
                    <w:r w:rsidRPr="0024499F">
                      <w:rPr>
                        <w:color w:val="0E3B70"/>
                        <w:sz w:val="20"/>
                        <w:szCs w:val="20"/>
                        <w:lang w:val="el-GR"/>
                      </w:rPr>
                      <w:t xml:space="preserve"> </w:t>
                    </w:r>
                    <w:r>
                      <w:rPr>
                        <w:color w:val="0E3B70"/>
                        <w:sz w:val="20"/>
                        <w:szCs w:val="20"/>
                        <w:lang w:val="el-GR"/>
                      </w:rPr>
                      <w:t>Οκτώβριος 2020</w:t>
                    </w:r>
                    <w:r w:rsidRPr="000C753C">
                      <w:rPr>
                        <w:color w:val="0E3B70"/>
                        <w:sz w:val="20"/>
                        <w:szCs w:val="20"/>
                        <w:lang w:val="el-GR"/>
                      </w:rPr>
                      <w:br/>
                    </w:r>
                    <w:r w:rsidRPr="009906A8">
                      <w:rPr>
                        <w:noProof/>
                        <w:sz w:val="20"/>
                        <w:lang w:val="el-GR" w:eastAsia="el-GR"/>
                      </w:rPr>
                      <w:drawing>
                        <wp:inline distT="0" distB="0" distL="0" distR="0">
                          <wp:extent cx="5947410" cy="47277"/>
                          <wp:effectExtent l="0" t="0" r="0" b="0"/>
                          <wp:docPr id="39" name="Εικόνα 1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7410" cy="47277"/>
                                  </a:xfrm>
                                  <a:prstGeom prst="rect">
                                    <a:avLst/>
                                  </a:prstGeom>
                                  <a:noFill/>
                                  <a:ln>
                                    <a:noFill/>
                                  </a:ln>
                                </pic:spPr>
                              </pic:pic>
                            </a:graphicData>
                          </a:graphic>
                        </wp:inline>
                      </w:drawing>
                    </w:r>
                  </w:p>
                  <w:p w:rsidR="005C7DEE" w:rsidRPr="005F4DC6" w:rsidRDefault="005C7DEE" w:rsidP="005C7DEE">
                    <w:pPr>
                      <w:tabs>
                        <w:tab w:val="left" w:pos="2410"/>
                      </w:tabs>
                      <w:spacing w:line="240" w:lineRule="auto"/>
                      <w:rPr>
                        <w:rFonts w:ascii="Arial" w:hAnsi="Arial" w:cs="Arial"/>
                        <w:sz w:val="20"/>
                      </w:rPr>
                    </w:pPr>
                    <w:r w:rsidRPr="00C01A50">
                      <w:rPr>
                        <w:noProof/>
                        <w:lang w:eastAsia="el-GR"/>
                      </w:rPr>
                      <w:drawing>
                        <wp:inline distT="0" distB="0" distL="0" distR="0">
                          <wp:extent cx="5676900" cy="26955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76900" cy="2695575"/>
                                  </a:xfrm>
                                  <a:prstGeom prst="rect">
                                    <a:avLst/>
                                  </a:prstGeom>
                                  <a:noFill/>
                                  <a:ln>
                                    <a:noFill/>
                                  </a:ln>
                                </pic:spPr>
                              </pic:pic>
                            </a:graphicData>
                          </a:graphic>
                        </wp:inline>
                      </w:drawing>
                    </w:r>
                  </w:p>
                </w:txbxContent>
              </v:textbox>
            </v:shape>
            <w10:wrap anchorx="margin"/>
          </v:group>
        </w:pict>
      </w:r>
    </w:p>
    <w:p w:rsidR="005C7DEE" w:rsidRDefault="005C7DEE" w:rsidP="005C7DEE">
      <w:pPr>
        <w:spacing w:after="0" w:line="240" w:lineRule="auto"/>
        <w:ind w:left="1761" w:right="227"/>
        <w:jc w:val="both"/>
        <w:rPr>
          <w:rFonts w:ascii="Arial" w:eastAsia="Arial" w:hAnsi="Arial" w:cs="Arial"/>
          <w:color w:val="000000" w:themeColor="text1"/>
          <w:sz w:val="20"/>
          <w:szCs w:val="19"/>
        </w:rPr>
      </w:pPr>
    </w:p>
    <w:p w:rsidR="005C7DEE" w:rsidRDefault="005C7DEE" w:rsidP="005C7DEE">
      <w:pPr>
        <w:spacing w:after="0" w:line="240" w:lineRule="auto"/>
        <w:ind w:left="1761" w:right="227"/>
        <w:jc w:val="both"/>
        <w:rPr>
          <w:rFonts w:ascii="Arial" w:eastAsia="Arial" w:hAnsi="Arial" w:cs="Arial"/>
          <w:color w:val="000000" w:themeColor="text1"/>
          <w:sz w:val="20"/>
          <w:szCs w:val="19"/>
        </w:rPr>
      </w:pPr>
    </w:p>
    <w:p w:rsidR="005C7DEE" w:rsidRDefault="005C7DEE" w:rsidP="005C7DEE">
      <w:pPr>
        <w:spacing w:after="0" w:line="240" w:lineRule="auto"/>
        <w:ind w:left="1761" w:right="227"/>
        <w:jc w:val="both"/>
        <w:rPr>
          <w:rFonts w:ascii="Arial" w:eastAsia="Arial" w:hAnsi="Arial" w:cs="Arial"/>
          <w:color w:val="000000" w:themeColor="text1"/>
          <w:sz w:val="20"/>
          <w:szCs w:val="19"/>
        </w:rPr>
      </w:pPr>
    </w:p>
    <w:p w:rsidR="005C7DEE" w:rsidRDefault="005C7DEE" w:rsidP="005C7DEE">
      <w:pPr>
        <w:spacing w:after="0" w:line="240" w:lineRule="auto"/>
        <w:ind w:left="1761" w:right="227"/>
        <w:jc w:val="both"/>
        <w:rPr>
          <w:rFonts w:ascii="Arial" w:eastAsia="Arial" w:hAnsi="Arial" w:cs="Arial"/>
          <w:color w:val="000000" w:themeColor="text1"/>
          <w:sz w:val="20"/>
          <w:szCs w:val="19"/>
        </w:rPr>
      </w:pPr>
    </w:p>
    <w:p w:rsidR="005C7DEE" w:rsidRDefault="005C7DEE" w:rsidP="005C7DEE">
      <w:pPr>
        <w:spacing w:after="0" w:line="240" w:lineRule="auto"/>
        <w:ind w:left="1761" w:right="227"/>
        <w:jc w:val="both"/>
        <w:rPr>
          <w:rFonts w:ascii="Arial" w:eastAsia="Arial" w:hAnsi="Arial" w:cs="Arial"/>
          <w:color w:val="000000" w:themeColor="text1"/>
          <w:sz w:val="20"/>
          <w:szCs w:val="19"/>
        </w:rPr>
      </w:pPr>
    </w:p>
    <w:p w:rsidR="005C7DEE" w:rsidRDefault="005C7DEE" w:rsidP="005C7DEE">
      <w:pPr>
        <w:spacing w:after="0" w:line="240" w:lineRule="auto"/>
        <w:ind w:left="1761" w:right="227"/>
        <w:jc w:val="both"/>
        <w:rPr>
          <w:rFonts w:ascii="Arial" w:eastAsia="Arial" w:hAnsi="Arial" w:cs="Arial"/>
          <w:color w:val="000000" w:themeColor="text1"/>
          <w:sz w:val="20"/>
          <w:szCs w:val="19"/>
        </w:rPr>
      </w:pPr>
    </w:p>
    <w:p w:rsidR="005C7DEE" w:rsidRDefault="005C7DEE" w:rsidP="005C7DEE">
      <w:pPr>
        <w:spacing w:after="0" w:line="240" w:lineRule="auto"/>
        <w:ind w:left="1761" w:right="227"/>
        <w:jc w:val="both"/>
        <w:rPr>
          <w:rFonts w:ascii="Arial" w:eastAsia="Arial" w:hAnsi="Arial" w:cs="Arial"/>
          <w:color w:val="000000" w:themeColor="text1"/>
          <w:sz w:val="20"/>
          <w:szCs w:val="19"/>
        </w:rPr>
      </w:pPr>
    </w:p>
    <w:p w:rsidR="005C7DEE" w:rsidRDefault="005C7DEE" w:rsidP="005C7DEE">
      <w:pPr>
        <w:spacing w:after="0" w:line="240" w:lineRule="auto"/>
        <w:ind w:left="1761" w:right="227"/>
        <w:jc w:val="both"/>
        <w:rPr>
          <w:rFonts w:ascii="Arial" w:eastAsia="Arial" w:hAnsi="Arial" w:cs="Arial"/>
          <w:color w:val="000000" w:themeColor="text1"/>
          <w:sz w:val="20"/>
          <w:szCs w:val="19"/>
        </w:rPr>
      </w:pPr>
    </w:p>
    <w:p w:rsidR="005C7DEE" w:rsidRDefault="005C7DEE" w:rsidP="005C7DEE">
      <w:pPr>
        <w:spacing w:after="0" w:line="240" w:lineRule="auto"/>
        <w:ind w:left="1761" w:right="227"/>
        <w:jc w:val="both"/>
        <w:rPr>
          <w:rFonts w:ascii="Arial" w:eastAsia="Arial" w:hAnsi="Arial" w:cs="Arial"/>
          <w:color w:val="000000" w:themeColor="text1"/>
          <w:sz w:val="20"/>
          <w:szCs w:val="19"/>
        </w:rPr>
      </w:pPr>
    </w:p>
    <w:p w:rsidR="005C7DEE" w:rsidRDefault="005C7DEE" w:rsidP="005C7DEE">
      <w:pPr>
        <w:spacing w:after="0" w:line="240" w:lineRule="auto"/>
        <w:ind w:left="1761" w:right="227"/>
        <w:jc w:val="both"/>
        <w:rPr>
          <w:rFonts w:ascii="Arial" w:eastAsia="Arial" w:hAnsi="Arial" w:cs="Arial"/>
          <w:color w:val="000000" w:themeColor="text1"/>
          <w:sz w:val="20"/>
          <w:szCs w:val="19"/>
        </w:rPr>
      </w:pPr>
    </w:p>
    <w:p w:rsidR="005C7DEE" w:rsidRDefault="005C7DEE" w:rsidP="005C7DEE">
      <w:pPr>
        <w:spacing w:after="0" w:line="240" w:lineRule="auto"/>
        <w:ind w:left="1761" w:right="227"/>
        <w:jc w:val="both"/>
        <w:rPr>
          <w:rFonts w:ascii="Arial" w:eastAsia="Arial" w:hAnsi="Arial" w:cs="Arial"/>
          <w:color w:val="000000" w:themeColor="text1"/>
          <w:sz w:val="20"/>
          <w:szCs w:val="19"/>
        </w:rPr>
      </w:pPr>
    </w:p>
    <w:p w:rsidR="005C7DEE" w:rsidRDefault="005C7DEE" w:rsidP="005C7DEE">
      <w:pPr>
        <w:spacing w:after="0" w:line="240" w:lineRule="auto"/>
        <w:ind w:left="1761" w:right="227"/>
        <w:jc w:val="both"/>
        <w:rPr>
          <w:rFonts w:ascii="Arial" w:eastAsia="Arial" w:hAnsi="Arial" w:cs="Arial"/>
          <w:color w:val="000000" w:themeColor="text1"/>
          <w:sz w:val="20"/>
          <w:szCs w:val="19"/>
        </w:rPr>
      </w:pPr>
    </w:p>
    <w:p w:rsidR="005C7DEE" w:rsidRDefault="005C7DEE" w:rsidP="005C7DEE">
      <w:pPr>
        <w:spacing w:after="0" w:line="240" w:lineRule="auto"/>
        <w:ind w:left="1761" w:right="227"/>
        <w:jc w:val="both"/>
        <w:rPr>
          <w:rFonts w:ascii="Arial" w:eastAsia="Arial" w:hAnsi="Arial" w:cs="Arial"/>
          <w:color w:val="000000" w:themeColor="text1"/>
          <w:sz w:val="20"/>
          <w:szCs w:val="19"/>
        </w:rPr>
      </w:pPr>
    </w:p>
    <w:p w:rsidR="005C7DEE" w:rsidRDefault="005C7DEE" w:rsidP="005C7DEE">
      <w:pPr>
        <w:spacing w:after="0" w:line="240" w:lineRule="auto"/>
        <w:ind w:left="1761" w:right="227"/>
        <w:jc w:val="both"/>
        <w:rPr>
          <w:rFonts w:ascii="Arial" w:eastAsia="Arial" w:hAnsi="Arial" w:cs="Arial"/>
          <w:color w:val="000000" w:themeColor="text1"/>
          <w:sz w:val="20"/>
          <w:szCs w:val="19"/>
        </w:rPr>
      </w:pPr>
    </w:p>
    <w:p w:rsidR="005C7DEE" w:rsidRDefault="005C7DEE" w:rsidP="005C7DEE">
      <w:pPr>
        <w:spacing w:after="0" w:line="240" w:lineRule="auto"/>
        <w:ind w:left="1761" w:right="227"/>
        <w:jc w:val="both"/>
        <w:rPr>
          <w:rFonts w:ascii="Arial" w:eastAsia="Arial" w:hAnsi="Arial" w:cs="Arial"/>
          <w:color w:val="000000" w:themeColor="text1"/>
          <w:sz w:val="20"/>
          <w:szCs w:val="19"/>
        </w:rPr>
      </w:pPr>
    </w:p>
    <w:p w:rsidR="005C7DEE" w:rsidRDefault="005C7DEE" w:rsidP="005C7DEE">
      <w:pPr>
        <w:spacing w:after="0" w:line="240" w:lineRule="auto"/>
        <w:ind w:left="1761" w:right="227"/>
        <w:jc w:val="both"/>
        <w:rPr>
          <w:rFonts w:ascii="Arial" w:eastAsia="Arial" w:hAnsi="Arial" w:cs="Arial"/>
          <w:color w:val="000000" w:themeColor="text1"/>
          <w:sz w:val="20"/>
          <w:szCs w:val="19"/>
        </w:rPr>
      </w:pPr>
    </w:p>
    <w:p w:rsidR="005C7DEE" w:rsidRPr="00B30EFC" w:rsidRDefault="005C7DEE" w:rsidP="005C7DEE">
      <w:pPr>
        <w:spacing w:after="0" w:line="240" w:lineRule="auto"/>
        <w:ind w:left="1761" w:right="227"/>
        <w:jc w:val="both"/>
        <w:rPr>
          <w:rFonts w:ascii="Arial" w:eastAsia="Arial" w:hAnsi="Arial" w:cs="Arial"/>
          <w:color w:val="000000" w:themeColor="text1"/>
          <w:sz w:val="20"/>
          <w:szCs w:val="19"/>
        </w:rPr>
      </w:pPr>
    </w:p>
    <w:p w:rsidR="005C7DEE" w:rsidRDefault="005C7DEE" w:rsidP="005C7DEE">
      <w:pPr>
        <w:spacing w:after="0" w:line="240" w:lineRule="auto"/>
        <w:ind w:left="1761" w:right="227"/>
        <w:jc w:val="both"/>
        <w:rPr>
          <w:rFonts w:ascii="Arial" w:eastAsia="Arial" w:hAnsi="Arial" w:cs="Arial"/>
          <w:color w:val="000000" w:themeColor="text1"/>
          <w:sz w:val="20"/>
          <w:szCs w:val="19"/>
        </w:rPr>
      </w:pPr>
    </w:p>
    <w:p w:rsidR="005C7DEE" w:rsidRDefault="005C7DEE" w:rsidP="005C7DEE">
      <w:pPr>
        <w:spacing w:after="0" w:line="240" w:lineRule="auto"/>
        <w:ind w:left="1761" w:right="227"/>
        <w:jc w:val="both"/>
        <w:rPr>
          <w:rFonts w:ascii="Arial" w:eastAsia="Arial" w:hAnsi="Arial" w:cs="Arial"/>
          <w:color w:val="000000" w:themeColor="text1"/>
          <w:sz w:val="20"/>
          <w:szCs w:val="19"/>
        </w:rPr>
      </w:pPr>
    </w:p>
    <w:p w:rsidR="005C7DEE" w:rsidRDefault="005C7DEE" w:rsidP="005C7DEE">
      <w:pPr>
        <w:spacing w:after="0" w:line="240" w:lineRule="auto"/>
        <w:ind w:left="1761" w:right="227"/>
        <w:jc w:val="both"/>
        <w:rPr>
          <w:rFonts w:ascii="Arial" w:eastAsia="Arial" w:hAnsi="Arial" w:cs="Arial"/>
          <w:color w:val="000000" w:themeColor="text1"/>
          <w:sz w:val="20"/>
          <w:szCs w:val="19"/>
        </w:rPr>
      </w:pPr>
    </w:p>
    <w:p w:rsidR="005C7DEE" w:rsidRDefault="005C7DEE" w:rsidP="005C7DEE">
      <w:pPr>
        <w:spacing w:after="0" w:line="240" w:lineRule="auto"/>
        <w:ind w:left="1761" w:right="227"/>
        <w:jc w:val="both"/>
        <w:rPr>
          <w:rFonts w:ascii="Arial" w:eastAsia="Arial" w:hAnsi="Arial" w:cs="Arial"/>
          <w:color w:val="000000" w:themeColor="text1"/>
          <w:sz w:val="20"/>
          <w:szCs w:val="19"/>
        </w:rPr>
      </w:pPr>
    </w:p>
    <w:p w:rsidR="005C7DEE" w:rsidRDefault="005C7DEE" w:rsidP="005C7DEE">
      <w:pPr>
        <w:spacing w:after="0" w:line="240" w:lineRule="auto"/>
        <w:ind w:right="227"/>
        <w:jc w:val="both"/>
        <w:rPr>
          <w:rFonts w:eastAsia="Arial" w:cs="Arial"/>
          <w:color w:val="000000" w:themeColor="text1"/>
          <w:sz w:val="20"/>
          <w:szCs w:val="19"/>
        </w:rPr>
      </w:pPr>
    </w:p>
    <w:p w:rsidR="005C7DEE" w:rsidRPr="00333D1C" w:rsidRDefault="005C7DEE" w:rsidP="005C7DEE">
      <w:pPr>
        <w:spacing w:after="0" w:line="240" w:lineRule="auto"/>
        <w:ind w:right="227"/>
        <w:jc w:val="both"/>
        <w:rPr>
          <w:rFonts w:eastAsia="Arial" w:cs="Arial"/>
          <w:color w:val="000000" w:themeColor="text1"/>
          <w:sz w:val="12"/>
          <w:szCs w:val="19"/>
        </w:rPr>
      </w:pPr>
    </w:p>
    <w:p w:rsidR="005C7DEE" w:rsidRPr="00A31DB8" w:rsidRDefault="005C7DEE" w:rsidP="005C7DEE">
      <w:pPr>
        <w:pStyle w:val="1"/>
        <w:pBdr>
          <w:top w:val="single" w:sz="8" w:space="1" w:color="00B0F0"/>
          <w:bottom w:val="single" w:sz="8" w:space="1" w:color="00B0F0"/>
        </w:pBdr>
        <w:kinsoku w:val="0"/>
        <w:overflowPunct w:val="0"/>
        <w:spacing w:before="0"/>
        <w:ind w:left="1758" w:right="227"/>
        <w:rPr>
          <w:color w:val="63A1AA"/>
        </w:rPr>
      </w:pPr>
      <w:r>
        <w:rPr>
          <w:color w:val="63A1AA"/>
        </w:rPr>
        <w:t>Βιομηχανική Παραγωγή</w:t>
      </w:r>
    </w:p>
    <w:p w:rsidR="005C7DEE" w:rsidRPr="00A31DB8" w:rsidRDefault="005C7DEE" w:rsidP="005C7DEE">
      <w:pPr>
        <w:pStyle w:val="a4"/>
        <w:kinsoku w:val="0"/>
        <w:overflowPunct w:val="0"/>
        <w:spacing w:before="69"/>
        <w:ind w:right="170"/>
        <w:jc w:val="both"/>
        <w:rPr>
          <w:color w:val="231F20"/>
          <w:sz w:val="20"/>
          <w:szCs w:val="20"/>
          <w:lang w:val="el-GR"/>
        </w:rPr>
      </w:pPr>
    </w:p>
    <w:p w:rsidR="005C7DEE" w:rsidRDefault="005C7DEE" w:rsidP="00C84DA0">
      <w:pPr>
        <w:pStyle w:val="a4"/>
        <w:kinsoku w:val="0"/>
        <w:overflowPunct w:val="0"/>
        <w:ind w:left="1780" w:right="170"/>
        <w:jc w:val="both"/>
        <w:rPr>
          <w:sz w:val="20"/>
          <w:szCs w:val="20"/>
          <w:lang w:val="el-GR"/>
        </w:rPr>
      </w:pPr>
      <w:r w:rsidRPr="005C7DEE">
        <w:rPr>
          <w:sz w:val="20"/>
          <w:szCs w:val="20"/>
          <w:lang w:val="el-GR"/>
        </w:rPr>
        <w:t xml:space="preserve">Σύμφωνα με τα στοιχεία της ΕΛΣΤΑΤ, την περίοδο Ιανουαρίου-Σεπτεμβρίου, ο γενικός δείκτης της βιομηχανικής παραγωγής μειώθηκε κατά 3,7%, σε ετήσια βάση, έναντι αύξησης κατά 0,7%, το αντίστοιχο </w:t>
      </w:r>
      <w:r w:rsidR="00C84DA0" w:rsidRPr="005C7DEE">
        <w:rPr>
          <w:sz w:val="20"/>
          <w:szCs w:val="20"/>
          <w:lang w:val="el-GR"/>
        </w:rPr>
        <w:t>διάστημα του 2019. Η εξέλιξη αυτή αποδίδεται στη μείωση της παραγωγής που καταγράφηκε στη μεταποίηση (-2,6%), στην παροχή ηλεκτρικού ρεύματος (-8,1%) και στα ορυχεία-λατομεία (-5,7%). Αντίθετα, αύξηση της</w:t>
      </w:r>
    </w:p>
    <w:p w:rsidR="00252C87" w:rsidRPr="005C7DEE" w:rsidRDefault="00252C87" w:rsidP="005C7DEE">
      <w:pPr>
        <w:pStyle w:val="a4"/>
        <w:kinsoku w:val="0"/>
        <w:overflowPunct w:val="0"/>
        <w:ind w:left="1780" w:right="170"/>
        <w:jc w:val="both"/>
        <w:rPr>
          <w:sz w:val="20"/>
          <w:szCs w:val="20"/>
          <w:lang w:val="el-GR"/>
        </w:rPr>
      </w:pPr>
    </w:p>
    <w:p w:rsidR="005C7DEE" w:rsidRPr="00CF1B05" w:rsidRDefault="00FA703A" w:rsidP="00333D1C">
      <w:pPr>
        <w:pStyle w:val="a4"/>
        <w:kinsoku w:val="0"/>
        <w:overflowPunct w:val="0"/>
        <w:spacing w:before="69"/>
        <w:ind w:left="1780" w:right="170"/>
        <w:jc w:val="both"/>
        <w:rPr>
          <w:lang w:val="el-GR"/>
        </w:rPr>
      </w:pPr>
      <w:r w:rsidRPr="00FA703A">
        <w:rPr>
          <w:noProof/>
        </w:rPr>
        <w:pict>
          <v:group id="_x0000_s1049" style="position:absolute;left:0;text-align:left;margin-left:-.1pt;margin-top:1.4pt;width:566.9pt;height:244pt;z-index:-251624448;mso-position-horizontal-relative:margin;mso-height-relative:margin" coordsize="71809,25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">
            <v:rect id="Rectangle 24" o:spid="_x0000_s1050" style="position:absolute;width:10090;height:253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" fillcolor="#e5e4de" stroked="f">
              <v:textbox>
                <w:txbxContent>
                  <w:p w:rsidR="005C7DEE" w:rsidRPr="004B6238" w:rsidRDefault="005C7DEE" w:rsidP="005C7DEE">
                    <w:pPr>
                      <w:jc w:val="center"/>
                      <w:rPr>
                        <w:rFonts w:ascii="Arial" w:hAnsi="Arial" w:cs="Arial"/>
                        <w:color w:val="E24C37"/>
                        <w:spacing w:val="-4"/>
                        <w:sz w:val="18"/>
                        <w:lang w:val="en-US"/>
                      </w:rPr>
                    </w:pPr>
                    <w:r>
                      <w:rPr>
                        <w:rFonts w:ascii="Arial" w:hAnsi="Arial" w:cs="Arial"/>
                        <w:color w:val="E24C37"/>
                        <w:spacing w:val="-4"/>
                        <w:sz w:val="18"/>
                      </w:rPr>
                      <w:br/>
                    </w:r>
                    <w:r w:rsidRPr="000753F7">
                      <w:rPr>
                        <w:rFonts w:ascii="Arial" w:hAnsi="Arial" w:cs="Arial"/>
                        <w:color w:val="E24C37"/>
                        <w:spacing w:val="-4"/>
                        <w:sz w:val="18"/>
                      </w:rPr>
                      <w:t>ΓΡΑΦΗΜΑ</w:t>
                    </w:r>
                    <w:r>
                      <w:rPr>
                        <w:rFonts w:ascii="Arial" w:hAnsi="Arial" w:cs="Arial"/>
                        <w:color w:val="E24C37"/>
                        <w:spacing w:val="-4"/>
                        <w:sz w:val="18"/>
                      </w:rPr>
                      <w:t xml:space="preserve"> </w:t>
                    </w:r>
                    <w:r w:rsidR="00555952">
                      <w:rPr>
                        <w:rFonts w:ascii="Arial" w:hAnsi="Arial" w:cs="Arial"/>
                        <w:color w:val="E24C37"/>
                        <w:spacing w:val="-4"/>
                        <w:sz w:val="18"/>
                        <w:lang w:val="en-US"/>
                      </w:rPr>
                      <w:t>6</w:t>
                    </w:r>
                  </w:p>
                  <w:p w:rsidR="005C7DEE" w:rsidRDefault="005C7DEE" w:rsidP="005C7DEE">
                    <w:pPr>
                      <w:jc w:val="center"/>
                      <w:rPr>
                        <w:rFonts w:ascii="Arial" w:hAnsi="Arial" w:cs="Arial"/>
                        <w:color w:val="E24C37"/>
                        <w:spacing w:val="-4"/>
                        <w:sz w:val="18"/>
                      </w:rPr>
                    </w:pPr>
                  </w:p>
                  <w:p w:rsidR="005C7DEE" w:rsidRDefault="005C7DEE" w:rsidP="005C7DEE">
                    <w:pPr>
                      <w:jc w:val="center"/>
                      <w:rPr>
                        <w:rFonts w:ascii="Arial" w:hAnsi="Arial" w:cs="Arial"/>
                        <w:color w:val="E24C37"/>
                        <w:spacing w:val="-4"/>
                        <w:sz w:val="18"/>
                      </w:rPr>
                    </w:pPr>
                  </w:p>
                  <w:p w:rsidR="005C7DEE" w:rsidRDefault="005C7DEE" w:rsidP="005C7DEE">
                    <w:pPr>
                      <w:jc w:val="center"/>
                      <w:rPr>
                        <w:rFonts w:ascii="Arial" w:hAnsi="Arial" w:cs="Arial"/>
                        <w:color w:val="E24C37"/>
                        <w:spacing w:val="-4"/>
                        <w:sz w:val="18"/>
                      </w:rPr>
                    </w:pPr>
                  </w:p>
                  <w:p w:rsidR="005C7DEE" w:rsidRDefault="005C7DEE" w:rsidP="005C7DEE">
                    <w:pPr>
                      <w:jc w:val="center"/>
                      <w:rPr>
                        <w:rFonts w:ascii="Arial" w:hAnsi="Arial" w:cs="Arial"/>
                        <w:color w:val="E24C37"/>
                        <w:spacing w:val="-4"/>
                        <w:sz w:val="18"/>
                      </w:rPr>
                    </w:pPr>
                  </w:p>
                  <w:p w:rsidR="005C7DEE" w:rsidRDefault="005C7DEE" w:rsidP="005C7DEE">
                    <w:pPr>
                      <w:jc w:val="center"/>
                      <w:rPr>
                        <w:rFonts w:ascii="Arial" w:hAnsi="Arial" w:cs="Arial"/>
                        <w:color w:val="E24C37"/>
                        <w:spacing w:val="-4"/>
                        <w:sz w:val="18"/>
                      </w:rPr>
                    </w:pPr>
                  </w:p>
                  <w:p w:rsidR="005C7DEE" w:rsidRDefault="005C7DEE" w:rsidP="005C7DEE">
                    <w:pPr>
                      <w:jc w:val="center"/>
                      <w:rPr>
                        <w:rFonts w:ascii="Arial" w:hAnsi="Arial" w:cs="Arial"/>
                        <w:color w:val="E24C37"/>
                        <w:spacing w:val="-4"/>
                        <w:sz w:val="18"/>
                      </w:rPr>
                    </w:pPr>
                  </w:p>
                  <w:p w:rsidR="005C7DEE" w:rsidRDefault="005C7DEE" w:rsidP="005C7DEE">
                    <w:pPr>
                      <w:jc w:val="center"/>
                      <w:rPr>
                        <w:rFonts w:ascii="Arial" w:hAnsi="Arial" w:cs="Arial"/>
                        <w:color w:val="E24C37"/>
                        <w:spacing w:val="-4"/>
                        <w:sz w:val="18"/>
                      </w:rPr>
                    </w:pPr>
                  </w:p>
                  <w:p w:rsidR="005C7DEE" w:rsidRDefault="005C7DEE" w:rsidP="005C7DEE">
                    <w:pPr>
                      <w:jc w:val="center"/>
                      <w:rPr>
                        <w:rFonts w:ascii="Arial" w:hAnsi="Arial" w:cs="Arial"/>
                        <w:color w:val="000000"/>
                        <w:spacing w:val="-4"/>
                        <w:sz w:val="18"/>
                      </w:rPr>
                    </w:pPr>
                  </w:p>
                  <w:p w:rsidR="005C7DEE" w:rsidRDefault="005C7DEE" w:rsidP="005C7DEE">
                    <w:pPr>
                      <w:jc w:val="center"/>
                      <w:rPr>
                        <w:rFonts w:ascii="Arial" w:hAnsi="Arial" w:cs="Arial"/>
                        <w:color w:val="000000"/>
                        <w:spacing w:val="-4"/>
                        <w:sz w:val="18"/>
                      </w:rPr>
                    </w:pPr>
                  </w:p>
                  <w:p w:rsidR="005C7DEE" w:rsidRPr="00516FBD" w:rsidRDefault="005C7DEE" w:rsidP="005C7DEE">
                    <w:pPr>
                      <w:jc w:val="center"/>
                      <w:rPr>
                        <w:rFonts w:ascii="Arial" w:hAnsi="Arial" w:cs="Arial"/>
                        <w:color w:val="000000"/>
                        <w:sz w:val="18"/>
                      </w:rPr>
                    </w:pPr>
                    <w:r w:rsidRPr="00516FBD">
                      <w:rPr>
                        <w:rFonts w:ascii="Arial" w:hAnsi="Arial" w:cs="Arial"/>
                        <w:color w:val="000000"/>
                        <w:spacing w:val="-4"/>
                        <w:sz w:val="18"/>
                      </w:rPr>
                      <w:t xml:space="preserve">Πηγή: </w:t>
                    </w:r>
                    <w:r>
                      <w:rPr>
                        <w:rFonts w:ascii="Arial" w:hAnsi="Arial" w:cs="Arial"/>
                        <w:color w:val="000000"/>
                        <w:spacing w:val="-4"/>
                        <w:sz w:val="18"/>
                      </w:rPr>
                      <w:t>ΕΛΣΤΑΤ</w:t>
                    </w:r>
                  </w:p>
                  <w:p w:rsidR="005C7DEE" w:rsidRPr="00516FBD" w:rsidRDefault="005C7DEE" w:rsidP="005C7DEE">
                    <w:pPr>
                      <w:jc w:val="center"/>
                      <w:rPr>
                        <w:rFonts w:ascii="Arial" w:hAnsi="Arial" w:cs="Arial"/>
                        <w:color w:val="000000"/>
                        <w:sz w:val="18"/>
                      </w:rPr>
                    </w:pPr>
                  </w:p>
                  <w:p w:rsidR="005C7DEE" w:rsidRPr="00270E65" w:rsidRDefault="005C7DEE" w:rsidP="005C7DEE">
                    <w:pPr>
                      <w:jc w:val="center"/>
                      <w:rPr>
                        <w:rFonts w:ascii="Arial" w:hAnsi="Arial" w:cs="Arial"/>
                        <w:color w:val="C00000"/>
                        <w:sz w:val="18"/>
                      </w:rPr>
                    </w:pPr>
                  </w:p>
                </w:txbxContent>
              </v:textbox>
            </v:rect>
            <v:shape id="Freeform 364" o:spid="_x0000_s1051" style="position:absolute;left:11159;width:60650;height:25303;visibility:visible"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" adj="-11796480,,5400" path="m9585,l,,,4123r9585,l9585,xe" fillcolor="#e5e4de" stroked="f">
              <v:stroke joinstyle="miter"/>
              <v:formulas/>
              <v:path arrowok="t" o:connecttype="custom" o:connectlocs="38508732,0;0,0;0,16125834;38508732,16125834;38508732,0" o:connectangles="0,0,0,0,0" textboxrect="0,0,9586,4124"/>
              <v:textbox>
                <w:txbxContent>
                  <w:p w:rsidR="005C7DEE" w:rsidRPr="002F0FFE" w:rsidRDefault="005C7DEE" w:rsidP="005C7DEE">
                    <w:pPr>
                      <w:pStyle w:val="a4"/>
                      <w:kinsoku w:val="0"/>
                      <w:overflowPunct w:val="0"/>
                      <w:rPr>
                        <w:color w:val="0E3B70"/>
                        <w:sz w:val="10"/>
                        <w:szCs w:val="10"/>
                        <w:lang w:val="el-GR"/>
                      </w:rPr>
                    </w:pPr>
                  </w:p>
                  <w:p w:rsidR="005C7DEE" w:rsidRPr="00E7691F" w:rsidRDefault="005C7DEE" w:rsidP="005C7DEE">
                    <w:pPr>
                      <w:pStyle w:val="a4"/>
                      <w:kinsoku w:val="0"/>
                      <w:overflowPunct w:val="0"/>
                      <w:spacing w:line="200" w:lineRule="exact"/>
                      <w:rPr>
                        <w:sz w:val="20"/>
                        <w:lang w:val="el-GR"/>
                      </w:rPr>
                    </w:pPr>
                    <w:r w:rsidRPr="0029663D">
                      <w:rPr>
                        <w:color w:val="0E3B70"/>
                        <w:sz w:val="20"/>
                        <w:szCs w:val="20"/>
                        <w:lang w:val="el-GR"/>
                      </w:rPr>
                      <w:t xml:space="preserve">Ετήσια Μεταβολή </w:t>
                    </w:r>
                    <w:r>
                      <w:rPr>
                        <w:color w:val="0E3B70"/>
                        <w:sz w:val="20"/>
                        <w:szCs w:val="20"/>
                        <w:lang w:val="el-GR"/>
                      </w:rPr>
                      <w:t xml:space="preserve">του </w:t>
                    </w:r>
                    <w:r w:rsidRPr="0029663D">
                      <w:rPr>
                        <w:color w:val="0E3B70"/>
                        <w:sz w:val="20"/>
                        <w:szCs w:val="20"/>
                        <w:lang w:val="el-GR"/>
                      </w:rPr>
                      <w:t>Δείκτη Παραγωγής σε Επιλεγμένες Μεταποιητι</w:t>
                    </w:r>
                    <w:r>
                      <w:rPr>
                        <w:color w:val="0E3B70"/>
                        <w:sz w:val="20"/>
                        <w:szCs w:val="20"/>
                        <w:lang w:val="el-GR"/>
                      </w:rPr>
                      <w:t>κές Βιομηχανίες, Ιαν.-Σεπτ. 2020</w:t>
                    </w:r>
                    <w:r w:rsidRPr="000C753C">
                      <w:rPr>
                        <w:color w:val="0E3B70"/>
                        <w:sz w:val="20"/>
                        <w:szCs w:val="20"/>
                        <w:lang w:val="el-GR"/>
                      </w:rPr>
                      <w:br/>
                    </w:r>
                    <w:r w:rsidRPr="009906A8">
                      <w:rPr>
                        <w:noProof/>
                        <w:sz w:val="20"/>
                        <w:lang w:val="el-GR" w:eastAsia="el-GR"/>
                      </w:rPr>
                      <w:drawing>
                        <wp:inline distT="0" distB="0" distL="0" distR="0">
                          <wp:extent cx="5947410" cy="47277"/>
                          <wp:effectExtent l="0" t="0" r="0" b="0"/>
                          <wp:docPr id="42" name="Εικόνα 1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7410" cy="47277"/>
                                  </a:xfrm>
                                  <a:prstGeom prst="rect">
                                    <a:avLst/>
                                  </a:prstGeom>
                                  <a:noFill/>
                                  <a:ln>
                                    <a:noFill/>
                                  </a:ln>
                                </pic:spPr>
                              </pic:pic>
                            </a:graphicData>
                          </a:graphic>
                        </wp:inline>
                      </w:drawing>
                    </w:r>
                  </w:p>
                  <w:p w:rsidR="005C7DEE" w:rsidRPr="005F4DC6" w:rsidRDefault="005C7DEE" w:rsidP="005C7DEE">
                    <w:pPr>
                      <w:tabs>
                        <w:tab w:val="left" w:pos="2410"/>
                      </w:tabs>
                      <w:spacing w:line="240" w:lineRule="auto"/>
                      <w:rPr>
                        <w:rFonts w:ascii="Arial" w:hAnsi="Arial" w:cs="Arial"/>
                        <w:sz w:val="20"/>
                      </w:rPr>
                    </w:pPr>
                    <w:r w:rsidRPr="00696EA0">
                      <w:rPr>
                        <w:noProof/>
                        <w:lang w:eastAsia="el-GR"/>
                      </w:rPr>
                      <w:drawing>
                        <wp:inline distT="0" distB="0" distL="0" distR="0">
                          <wp:extent cx="5753100" cy="27241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53100" cy="2724150"/>
                                  </a:xfrm>
                                  <a:prstGeom prst="rect">
                                    <a:avLst/>
                                  </a:prstGeom>
                                  <a:noFill/>
                                  <a:ln>
                                    <a:noFill/>
                                  </a:ln>
                                </pic:spPr>
                              </pic:pic>
                            </a:graphicData>
                          </a:graphic>
                        </wp:inline>
                      </w:drawing>
                    </w:r>
                  </w:p>
                </w:txbxContent>
              </v:textbox>
            </v:shape>
            <w10:wrap anchorx="margin"/>
          </v:group>
        </w:pict>
      </w:r>
      <w:r w:rsidR="005C7DEE" w:rsidRPr="004473AF">
        <w:rPr>
          <w:lang w:val="el-GR"/>
        </w:rPr>
        <w:tab/>
      </w:r>
    </w:p>
    <w:p w:rsidR="005C7DEE" w:rsidRPr="004473AF" w:rsidRDefault="005C7DEE" w:rsidP="005C7DEE">
      <w:pPr>
        <w:tabs>
          <w:tab w:val="left" w:pos="9180"/>
        </w:tabs>
      </w:pPr>
    </w:p>
    <w:p w:rsidR="005C7DEE" w:rsidRPr="004473AF" w:rsidRDefault="005C7DEE" w:rsidP="005C7DEE">
      <w:pPr>
        <w:tabs>
          <w:tab w:val="left" w:pos="9180"/>
        </w:tabs>
      </w:pPr>
    </w:p>
    <w:p w:rsidR="005C7DEE" w:rsidRDefault="005C7DEE" w:rsidP="005C7DEE">
      <w:pPr>
        <w:rPr>
          <w:rFonts w:ascii="Arial" w:eastAsia="Arial" w:hAnsi="Arial" w:cs="Arial"/>
          <w:color w:val="231F20"/>
          <w:sz w:val="20"/>
          <w:szCs w:val="20"/>
        </w:rPr>
      </w:pPr>
    </w:p>
    <w:p w:rsidR="005C7DEE" w:rsidRDefault="005C7DEE" w:rsidP="005C7DEE">
      <w:pPr>
        <w:pStyle w:val="a4"/>
        <w:kinsoku w:val="0"/>
        <w:overflowPunct w:val="0"/>
        <w:spacing w:before="69"/>
        <w:ind w:left="1780" w:right="170"/>
        <w:jc w:val="both"/>
        <w:rPr>
          <w:color w:val="231F20"/>
          <w:sz w:val="20"/>
          <w:szCs w:val="20"/>
          <w:lang w:val="el-GR"/>
        </w:rPr>
      </w:pPr>
    </w:p>
    <w:p w:rsidR="005C7DEE" w:rsidRDefault="005C7DEE" w:rsidP="005C7DEE">
      <w:pPr>
        <w:pStyle w:val="a4"/>
        <w:kinsoku w:val="0"/>
        <w:overflowPunct w:val="0"/>
        <w:spacing w:before="69"/>
        <w:ind w:left="1780" w:right="170"/>
        <w:jc w:val="both"/>
        <w:rPr>
          <w:color w:val="231F20"/>
          <w:sz w:val="20"/>
          <w:szCs w:val="20"/>
          <w:lang w:val="el-GR"/>
        </w:rPr>
      </w:pPr>
    </w:p>
    <w:p w:rsidR="005C7DEE" w:rsidRDefault="005C7DEE" w:rsidP="005C7DEE">
      <w:pPr>
        <w:pStyle w:val="a4"/>
        <w:kinsoku w:val="0"/>
        <w:overflowPunct w:val="0"/>
        <w:spacing w:before="69"/>
        <w:ind w:left="1780" w:right="170"/>
        <w:jc w:val="both"/>
        <w:rPr>
          <w:color w:val="231F20"/>
          <w:sz w:val="20"/>
          <w:szCs w:val="20"/>
          <w:lang w:val="el-GR"/>
        </w:rPr>
      </w:pPr>
    </w:p>
    <w:p w:rsidR="005C7DEE" w:rsidRDefault="005C7DEE" w:rsidP="005C7DEE">
      <w:pPr>
        <w:pStyle w:val="a4"/>
        <w:kinsoku w:val="0"/>
        <w:overflowPunct w:val="0"/>
        <w:spacing w:before="69"/>
        <w:ind w:left="1780" w:right="170"/>
        <w:jc w:val="both"/>
        <w:rPr>
          <w:color w:val="231F20"/>
          <w:sz w:val="20"/>
          <w:szCs w:val="20"/>
          <w:lang w:val="el-GR"/>
        </w:rPr>
      </w:pPr>
    </w:p>
    <w:p w:rsidR="005C7DEE" w:rsidRDefault="005C7DEE" w:rsidP="005C7DEE">
      <w:pPr>
        <w:pStyle w:val="a4"/>
        <w:kinsoku w:val="0"/>
        <w:overflowPunct w:val="0"/>
        <w:spacing w:before="69"/>
        <w:ind w:left="1780" w:right="170"/>
        <w:jc w:val="both"/>
        <w:rPr>
          <w:color w:val="231F20"/>
          <w:lang w:val="el-GR"/>
        </w:rPr>
      </w:pPr>
    </w:p>
    <w:p w:rsidR="005C7DEE" w:rsidRDefault="005C7DEE" w:rsidP="005C7DEE">
      <w:pPr>
        <w:pStyle w:val="a4"/>
        <w:kinsoku w:val="0"/>
        <w:overflowPunct w:val="0"/>
        <w:spacing w:before="69"/>
        <w:ind w:left="1780" w:right="170"/>
        <w:jc w:val="both"/>
        <w:rPr>
          <w:color w:val="231F20"/>
          <w:lang w:val="el-GR"/>
        </w:rPr>
      </w:pPr>
    </w:p>
    <w:p w:rsidR="005C7DEE" w:rsidRDefault="005C7DEE" w:rsidP="005C7DEE">
      <w:pPr>
        <w:pStyle w:val="a4"/>
        <w:kinsoku w:val="0"/>
        <w:overflowPunct w:val="0"/>
        <w:spacing w:before="69"/>
        <w:ind w:left="1780" w:right="170"/>
        <w:jc w:val="both"/>
        <w:rPr>
          <w:color w:val="231F20"/>
          <w:lang w:val="el-GR"/>
        </w:rPr>
      </w:pPr>
    </w:p>
    <w:p w:rsidR="005C7DEE" w:rsidRDefault="005C7DEE" w:rsidP="005C7DEE">
      <w:pPr>
        <w:pStyle w:val="a4"/>
        <w:kinsoku w:val="0"/>
        <w:overflowPunct w:val="0"/>
        <w:spacing w:before="69"/>
        <w:ind w:left="1780" w:right="170"/>
        <w:jc w:val="both"/>
        <w:rPr>
          <w:color w:val="231F20"/>
          <w:lang w:val="el-GR"/>
        </w:rPr>
      </w:pPr>
    </w:p>
    <w:p w:rsidR="005C7DEE" w:rsidRDefault="005C7DEE" w:rsidP="005C7DEE">
      <w:pPr>
        <w:pStyle w:val="a4"/>
        <w:kinsoku w:val="0"/>
        <w:overflowPunct w:val="0"/>
        <w:ind w:left="1780" w:right="170"/>
        <w:jc w:val="both"/>
        <w:rPr>
          <w:color w:val="231F20"/>
          <w:sz w:val="20"/>
          <w:szCs w:val="20"/>
          <w:lang w:val="el-GR"/>
        </w:rPr>
      </w:pPr>
    </w:p>
    <w:p w:rsidR="005C7DEE" w:rsidRPr="004473AF" w:rsidRDefault="005C7DEE" w:rsidP="005C7DEE">
      <w:pPr>
        <w:pStyle w:val="a9"/>
        <w:spacing w:after="0" w:line="240" w:lineRule="auto"/>
        <w:rPr>
          <w:rFonts w:ascii="Arial" w:hAnsi="Arial" w:cs="Arial"/>
          <w:sz w:val="18"/>
        </w:rPr>
      </w:pPr>
    </w:p>
    <w:p w:rsidR="007D5D6A" w:rsidRDefault="007D5D6A" w:rsidP="005C7DEE">
      <w:pPr>
        <w:pStyle w:val="a4"/>
        <w:kinsoku w:val="0"/>
        <w:overflowPunct w:val="0"/>
        <w:ind w:left="1780" w:right="170"/>
        <w:jc w:val="both"/>
        <w:rPr>
          <w:sz w:val="20"/>
          <w:szCs w:val="20"/>
          <w:lang w:val="el-GR"/>
        </w:rPr>
      </w:pPr>
    </w:p>
    <w:p w:rsidR="00252C87" w:rsidRPr="005C7DEE" w:rsidRDefault="00252C87" w:rsidP="00252C87">
      <w:pPr>
        <w:pStyle w:val="a4"/>
        <w:kinsoku w:val="0"/>
        <w:overflowPunct w:val="0"/>
        <w:ind w:left="1780" w:right="170"/>
        <w:jc w:val="both"/>
        <w:rPr>
          <w:sz w:val="20"/>
          <w:szCs w:val="20"/>
          <w:lang w:val="el-GR"/>
        </w:rPr>
      </w:pPr>
      <w:r w:rsidRPr="005C7DEE">
        <w:rPr>
          <w:sz w:val="20"/>
          <w:szCs w:val="20"/>
          <w:lang w:val="el-GR"/>
        </w:rPr>
        <w:t xml:space="preserve">παραγωγής σημειώθηκε στην παροχή νερού (+0,7%). </w:t>
      </w:r>
    </w:p>
    <w:p w:rsidR="00252C87" w:rsidRDefault="00252C87" w:rsidP="005C7DEE">
      <w:pPr>
        <w:pStyle w:val="a4"/>
        <w:kinsoku w:val="0"/>
        <w:overflowPunct w:val="0"/>
        <w:ind w:left="1780" w:right="170"/>
        <w:jc w:val="both"/>
        <w:rPr>
          <w:sz w:val="20"/>
          <w:szCs w:val="20"/>
          <w:lang w:val="el-GR"/>
        </w:rPr>
      </w:pPr>
    </w:p>
    <w:p w:rsidR="005C7DEE" w:rsidRPr="005C7DEE" w:rsidRDefault="007D5D6A" w:rsidP="005C7DEE">
      <w:pPr>
        <w:pStyle w:val="a4"/>
        <w:kinsoku w:val="0"/>
        <w:overflowPunct w:val="0"/>
        <w:ind w:left="1780" w:right="170"/>
        <w:jc w:val="both"/>
        <w:rPr>
          <w:sz w:val="20"/>
          <w:szCs w:val="20"/>
          <w:lang w:val="el-GR"/>
        </w:rPr>
      </w:pPr>
      <w:r w:rsidRPr="005C7DEE">
        <w:rPr>
          <w:sz w:val="20"/>
          <w:szCs w:val="20"/>
          <w:lang w:val="el-GR"/>
        </w:rPr>
        <w:t>Αναλυτι</w:t>
      </w:r>
      <w:r>
        <w:rPr>
          <w:sz w:val="20"/>
          <w:szCs w:val="20"/>
          <w:lang w:val="el-GR"/>
        </w:rPr>
        <w:t>κότερα στη μεταποίηση (Γράφημα 6</w:t>
      </w:r>
      <w:r w:rsidRPr="005C7DEE">
        <w:rPr>
          <w:sz w:val="20"/>
          <w:szCs w:val="20"/>
          <w:lang w:val="el-GR"/>
        </w:rPr>
        <w:t xml:space="preserve">), κατά τους πρώτους εννέα μήνες του έτους, οι 16 από τους 24 κλάδους παρουσίασαν μείωση της παραγωγής τους. Οι πιο σημαντικοί, με βάση τη στάθμισή τους στο δείκτη της μεταποίησης, που παρουσίασαν υποχώρηση το πρώτο εννεάμηνο του 2020 ήταν οι κλάδοι των δερμάτων και δερμάτινων ειδών (-38%), της ένδυσης (-29,3%), της ποτοποιίας (-11,9%), του ηλεκτρολογικού εξοπλισμού (-9%), των μηχανημάτων (-8,5%), των μη μεταλλικών ορυκτών (-7%), των παραγώγων </w:t>
      </w:r>
      <w:r w:rsidR="00172710" w:rsidRPr="005C7DEE">
        <w:rPr>
          <w:sz w:val="20"/>
          <w:szCs w:val="20"/>
          <w:lang w:val="el-GR"/>
        </w:rPr>
        <w:t>πετρελαίου (-6,1%), των βασικών μετάλλων (-5,3%), της επισκευής και εγκατάστασης μηχανημάτων και</w:t>
      </w:r>
      <w:r w:rsidR="00172710" w:rsidRPr="009B79D1">
        <w:rPr>
          <w:sz w:val="20"/>
          <w:szCs w:val="20"/>
          <w:lang w:val="el-GR"/>
        </w:rPr>
        <w:t xml:space="preserve"> </w:t>
      </w:r>
      <w:r w:rsidR="005C7DEE" w:rsidRPr="005C7DEE">
        <w:rPr>
          <w:sz w:val="20"/>
          <w:szCs w:val="20"/>
          <w:lang w:val="el-GR"/>
        </w:rPr>
        <w:t>εξοπλισμού (-4,9%), των τροφίμων (-2,5%), των κλωστοϋφαντουργικών υλών (-0,9%), των χημικών προϊόντων (-0,3%) και των πλαστικών υλών και προϊόντων από ελαστικό (-0,2%). Αντίθετα, αύξηση της παραγωγής τους παρουσίασαν κλάδοι, όπως τα φαρμακευτικά προϊόντα (+13,5%), τα προϊόντα καπνού (+7,3%), η χαρτοποιία (+4%), οι ηλεκτρονικοί υπολογιστές, ηλεκτρονικά και οπτικά προϊόντα (+2,2%) και τα μεταλλικά προϊόντα (+0,6%).</w:t>
      </w:r>
    </w:p>
    <w:p w:rsidR="009B08ED" w:rsidRDefault="009B08ED" w:rsidP="0047660B">
      <w:pPr>
        <w:pStyle w:val="a4"/>
        <w:kinsoku w:val="0"/>
        <w:overflowPunct w:val="0"/>
        <w:spacing w:before="69"/>
        <w:ind w:left="1780" w:right="170"/>
        <w:jc w:val="both"/>
        <w:rPr>
          <w:color w:val="231F20"/>
          <w:sz w:val="20"/>
          <w:szCs w:val="20"/>
          <w:lang w:val="el-GR"/>
        </w:rPr>
      </w:pPr>
    </w:p>
    <w:p w:rsidR="002C1A12" w:rsidRDefault="002C1A12" w:rsidP="0047660B">
      <w:pPr>
        <w:pStyle w:val="a4"/>
        <w:kinsoku w:val="0"/>
        <w:overflowPunct w:val="0"/>
        <w:spacing w:before="69"/>
        <w:ind w:left="1780" w:right="170"/>
        <w:jc w:val="both"/>
        <w:rPr>
          <w:color w:val="231F20"/>
          <w:sz w:val="20"/>
          <w:szCs w:val="20"/>
          <w:lang w:val="el-GR"/>
        </w:rPr>
      </w:pPr>
    </w:p>
    <w:p w:rsidR="004642AE" w:rsidRDefault="004642AE" w:rsidP="0047660B">
      <w:pPr>
        <w:pStyle w:val="a4"/>
        <w:kinsoku w:val="0"/>
        <w:overflowPunct w:val="0"/>
        <w:spacing w:before="69"/>
        <w:ind w:left="1780" w:right="170"/>
        <w:jc w:val="both"/>
        <w:rPr>
          <w:color w:val="231F20"/>
          <w:sz w:val="20"/>
          <w:szCs w:val="20"/>
          <w:lang w:val="el-GR"/>
        </w:rPr>
      </w:pPr>
    </w:p>
    <w:p w:rsidR="004642AE" w:rsidRDefault="004642AE" w:rsidP="0047660B">
      <w:pPr>
        <w:pStyle w:val="a4"/>
        <w:kinsoku w:val="0"/>
        <w:overflowPunct w:val="0"/>
        <w:spacing w:before="69"/>
        <w:ind w:left="1780" w:right="170"/>
        <w:jc w:val="both"/>
        <w:rPr>
          <w:color w:val="231F20"/>
          <w:sz w:val="20"/>
          <w:szCs w:val="20"/>
          <w:lang w:val="el-GR"/>
        </w:rPr>
      </w:pPr>
    </w:p>
    <w:p w:rsidR="004642AE" w:rsidRDefault="004642AE" w:rsidP="0047660B">
      <w:pPr>
        <w:pStyle w:val="a4"/>
        <w:kinsoku w:val="0"/>
        <w:overflowPunct w:val="0"/>
        <w:spacing w:before="69"/>
        <w:ind w:left="1780" w:right="170"/>
        <w:jc w:val="both"/>
        <w:rPr>
          <w:color w:val="231F20"/>
          <w:sz w:val="20"/>
          <w:szCs w:val="20"/>
          <w:lang w:val="el-GR"/>
        </w:rPr>
      </w:pPr>
    </w:p>
    <w:p w:rsidR="004642AE" w:rsidRDefault="004642AE" w:rsidP="0047660B">
      <w:pPr>
        <w:pStyle w:val="a4"/>
        <w:kinsoku w:val="0"/>
        <w:overflowPunct w:val="0"/>
        <w:spacing w:before="69"/>
        <w:ind w:left="1780" w:right="170"/>
        <w:jc w:val="both"/>
        <w:rPr>
          <w:color w:val="231F20"/>
          <w:sz w:val="20"/>
          <w:szCs w:val="20"/>
          <w:lang w:val="el-GR"/>
        </w:rPr>
      </w:pPr>
    </w:p>
    <w:p w:rsidR="004642AE" w:rsidRDefault="004642AE" w:rsidP="0047660B">
      <w:pPr>
        <w:pStyle w:val="a4"/>
        <w:kinsoku w:val="0"/>
        <w:overflowPunct w:val="0"/>
        <w:spacing w:before="69"/>
        <w:ind w:left="1780" w:right="170"/>
        <w:jc w:val="both"/>
        <w:rPr>
          <w:color w:val="231F20"/>
          <w:sz w:val="20"/>
          <w:szCs w:val="20"/>
          <w:lang w:val="el-GR"/>
        </w:rPr>
      </w:pPr>
    </w:p>
    <w:p w:rsidR="004642AE" w:rsidRDefault="004642AE" w:rsidP="0047660B">
      <w:pPr>
        <w:pStyle w:val="a4"/>
        <w:kinsoku w:val="0"/>
        <w:overflowPunct w:val="0"/>
        <w:spacing w:before="69"/>
        <w:ind w:left="1780" w:right="170"/>
        <w:jc w:val="both"/>
        <w:rPr>
          <w:color w:val="231F20"/>
          <w:sz w:val="20"/>
          <w:szCs w:val="20"/>
          <w:lang w:val="el-GR"/>
        </w:rPr>
      </w:pPr>
    </w:p>
    <w:p w:rsidR="004642AE" w:rsidRDefault="004642AE" w:rsidP="0047660B">
      <w:pPr>
        <w:pStyle w:val="a4"/>
        <w:kinsoku w:val="0"/>
        <w:overflowPunct w:val="0"/>
        <w:spacing w:before="69"/>
        <w:ind w:left="1780" w:right="170"/>
        <w:jc w:val="both"/>
        <w:rPr>
          <w:color w:val="231F20"/>
          <w:sz w:val="20"/>
          <w:szCs w:val="20"/>
          <w:lang w:val="el-GR"/>
        </w:rPr>
      </w:pPr>
    </w:p>
    <w:p w:rsidR="004642AE" w:rsidRDefault="004642AE" w:rsidP="0047660B">
      <w:pPr>
        <w:pStyle w:val="a4"/>
        <w:kinsoku w:val="0"/>
        <w:overflowPunct w:val="0"/>
        <w:spacing w:before="69"/>
        <w:ind w:left="1780" w:right="170"/>
        <w:jc w:val="both"/>
        <w:rPr>
          <w:color w:val="231F20"/>
          <w:sz w:val="20"/>
          <w:szCs w:val="20"/>
          <w:lang w:val="el-GR"/>
        </w:rPr>
      </w:pPr>
    </w:p>
    <w:p w:rsidR="004642AE" w:rsidRDefault="004642AE" w:rsidP="0047660B">
      <w:pPr>
        <w:pStyle w:val="a4"/>
        <w:kinsoku w:val="0"/>
        <w:overflowPunct w:val="0"/>
        <w:spacing w:before="69"/>
        <w:ind w:left="1780" w:right="170"/>
        <w:jc w:val="both"/>
        <w:rPr>
          <w:color w:val="231F20"/>
          <w:sz w:val="20"/>
          <w:szCs w:val="20"/>
          <w:lang w:val="el-GR"/>
        </w:rPr>
      </w:pPr>
    </w:p>
    <w:p w:rsidR="004642AE" w:rsidRDefault="004642AE" w:rsidP="0047660B">
      <w:pPr>
        <w:pStyle w:val="a4"/>
        <w:kinsoku w:val="0"/>
        <w:overflowPunct w:val="0"/>
        <w:spacing w:before="69"/>
        <w:ind w:left="1780" w:right="170"/>
        <w:jc w:val="both"/>
        <w:rPr>
          <w:color w:val="231F20"/>
          <w:sz w:val="20"/>
          <w:szCs w:val="20"/>
          <w:lang w:val="el-GR"/>
        </w:rPr>
      </w:pPr>
    </w:p>
    <w:p w:rsidR="004642AE" w:rsidRDefault="004642AE" w:rsidP="0047660B">
      <w:pPr>
        <w:pStyle w:val="a4"/>
        <w:kinsoku w:val="0"/>
        <w:overflowPunct w:val="0"/>
        <w:spacing w:before="69"/>
        <w:ind w:left="1780" w:right="170"/>
        <w:jc w:val="both"/>
        <w:rPr>
          <w:color w:val="231F20"/>
          <w:sz w:val="20"/>
          <w:szCs w:val="20"/>
          <w:lang w:val="el-GR"/>
        </w:rPr>
      </w:pPr>
    </w:p>
    <w:p w:rsidR="004642AE" w:rsidRDefault="004642AE" w:rsidP="0047660B">
      <w:pPr>
        <w:pStyle w:val="a4"/>
        <w:kinsoku w:val="0"/>
        <w:overflowPunct w:val="0"/>
        <w:spacing w:before="69"/>
        <w:ind w:left="1780" w:right="170"/>
        <w:jc w:val="both"/>
        <w:rPr>
          <w:color w:val="231F20"/>
          <w:sz w:val="20"/>
          <w:szCs w:val="20"/>
          <w:lang w:val="el-GR"/>
        </w:rPr>
      </w:pPr>
    </w:p>
    <w:p w:rsidR="004642AE" w:rsidRDefault="004642AE" w:rsidP="0047660B">
      <w:pPr>
        <w:pStyle w:val="a4"/>
        <w:kinsoku w:val="0"/>
        <w:overflowPunct w:val="0"/>
        <w:spacing w:before="69"/>
        <w:ind w:left="1780" w:right="170"/>
        <w:jc w:val="both"/>
        <w:rPr>
          <w:color w:val="231F20"/>
          <w:sz w:val="20"/>
          <w:szCs w:val="20"/>
          <w:lang w:val="el-GR"/>
        </w:rPr>
      </w:pPr>
    </w:p>
    <w:p w:rsidR="004642AE" w:rsidRDefault="004642AE" w:rsidP="0047660B">
      <w:pPr>
        <w:pStyle w:val="a4"/>
        <w:kinsoku w:val="0"/>
        <w:overflowPunct w:val="0"/>
        <w:spacing w:before="69"/>
        <w:ind w:left="1780" w:right="170"/>
        <w:jc w:val="both"/>
        <w:rPr>
          <w:color w:val="231F20"/>
          <w:sz w:val="20"/>
          <w:szCs w:val="20"/>
          <w:lang w:val="el-GR"/>
        </w:rPr>
      </w:pPr>
    </w:p>
    <w:p w:rsidR="004642AE" w:rsidRDefault="004642AE" w:rsidP="0047660B">
      <w:pPr>
        <w:pStyle w:val="a4"/>
        <w:kinsoku w:val="0"/>
        <w:overflowPunct w:val="0"/>
        <w:spacing w:before="69"/>
        <w:ind w:left="1780" w:right="170"/>
        <w:jc w:val="both"/>
        <w:rPr>
          <w:color w:val="231F20"/>
          <w:sz w:val="20"/>
          <w:szCs w:val="20"/>
          <w:lang w:val="el-GR"/>
        </w:rPr>
      </w:pPr>
    </w:p>
    <w:p w:rsidR="004642AE" w:rsidRDefault="004642AE" w:rsidP="0047660B">
      <w:pPr>
        <w:pStyle w:val="a4"/>
        <w:kinsoku w:val="0"/>
        <w:overflowPunct w:val="0"/>
        <w:spacing w:before="69"/>
        <w:ind w:left="1780" w:right="170"/>
        <w:jc w:val="both"/>
        <w:rPr>
          <w:color w:val="231F20"/>
          <w:sz w:val="20"/>
          <w:szCs w:val="20"/>
          <w:lang w:val="el-GR"/>
        </w:rPr>
      </w:pPr>
    </w:p>
    <w:p w:rsidR="004642AE" w:rsidRDefault="004642AE" w:rsidP="0047660B">
      <w:pPr>
        <w:pStyle w:val="a4"/>
        <w:kinsoku w:val="0"/>
        <w:overflowPunct w:val="0"/>
        <w:spacing w:before="69"/>
        <w:ind w:left="1780" w:right="170"/>
        <w:jc w:val="both"/>
        <w:rPr>
          <w:color w:val="231F20"/>
          <w:sz w:val="20"/>
          <w:szCs w:val="20"/>
          <w:lang w:val="el-GR"/>
        </w:rPr>
      </w:pPr>
    </w:p>
    <w:p w:rsidR="004642AE" w:rsidRDefault="004642AE" w:rsidP="0047660B">
      <w:pPr>
        <w:pStyle w:val="a4"/>
        <w:kinsoku w:val="0"/>
        <w:overflowPunct w:val="0"/>
        <w:spacing w:before="69"/>
        <w:ind w:left="1780" w:right="170"/>
        <w:jc w:val="both"/>
        <w:rPr>
          <w:color w:val="231F20"/>
          <w:sz w:val="20"/>
          <w:szCs w:val="20"/>
          <w:lang w:val="el-GR"/>
        </w:rPr>
      </w:pPr>
    </w:p>
    <w:p w:rsidR="004642AE" w:rsidRDefault="004642AE" w:rsidP="0047660B">
      <w:pPr>
        <w:pStyle w:val="a4"/>
        <w:kinsoku w:val="0"/>
        <w:overflowPunct w:val="0"/>
        <w:spacing w:before="69"/>
        <w:ind w:left="1780" w:right="170"/>
        <w:jc w:val="both"/>
        <w:rPr>
          <w:color w:val="231F20"/>
          <w:sz w:val="20"/>
          <w:szCs w:val="20"/>
          <w:lang w:val="el-GR"/>
        </w:rPr>
      </w:pPr>
    </w:p>
    <w:p w:rsidR="004642AE" w:rsidRDefault="004642AE" w:rsidP="0047660B">
      <w:pPr>
        <w:pStyle w:val="a4"/>
        <w:kinsoku w:val="0"/>
        <w:overflowPunct w:val="0"/>
        <w:spacing w:before="69"/>
        <w:ind w:left="1780" w:right="170"/>
        <w:jc w:val="both"/>
        <w:rPr>
          <w:color w:val="231F20"/>
          <w:sz w:val="20"/>
          <w:szCs w:val="20"/>
          <w:lang w:val="el-GR"/>
        </w:rPr>
      </w:pPr>
    </w:p>
    <w:p w:rsidR="004642AE" w:rsidRDefault="004642AE" w:rsidP="0047660B">
      <w:pPr>
        <w:pStyle w:val="a4"/>
        <w:kinsoku w:val="0"/>
        <w:overflowPunct w:val="0"/>
        <w:spacing w:before="69"/>
        <w:ind w:left="1780" w:right="170"/>
        <w:jc w:val="both"/>
        <w:rPr>
          <w:color w:val="231F20"/>
          <w:sz w:val="20"/>
          <w:szCs w:val="20"/>
          <w:lang w:val="el-GR"/>
        </w:rPr>
      </w:pPr>
    </w:p>
    <w:p w:rsidR="004642AE" w:rsidRDefault="004642AE" w:rsidP="0047660B">
      <w:pPr>
        <w:pStyle w:val="a4"/>
        <w:kinsoku w:val="0"/>
        <w:overflowPunct w:val="0"/>
        <w:spacing w:before="69"/>
        <w:ind w:left="1780" w:right="170"/>
        <w:jc w:val="both"/>
        <w:rPr>
          <w:color w:val="231F20"/>
          <w:sz w:val="20"/>
          <w:szCs w:val="20"/>
          <w:lang w:val="el-GR"/>
        </w:rPr>
      </w:pPr>
    </w:p>
    <w:p w:rsidR="004642AE" w:rsidRDefault="004642AE" w:rsidP="0047660B">
      <w:pPr>
        <w:pStyle w:val="a4"/>
        <w:kinsoku w:val="0"/>
        <w:overflowPunct w:val="0"/>
        <w:spacing w:before="69"/>
        <w:ind w:left="1780" w:right="170"/>
        <w:jc w:val="both"/>
        <w:rPr>
          <w:color w:val="231F20"/>
          <w:sz w:val="20"/>
          <w:szCs w:val="20"/>
          <w:lang w:val="el-GR"/>
        </w:rPr>
      </w:pPr>
    </w:p>
    <w:p w:rsidR="004642AE" w:rsidRDefault="004642AE" w:rsidP="0047660B">
      <w:pPr>
        <w:pStyle w:val="a4"/>
        <w:kinsoku w:val="0"/>
        <w:overflowPunct w:val="0"/>
        <w:spacing w:before="69"/>
        <w:ind w:left="1780" w:right="170"/>
        <w:jc w:val="both"/>
        <w:rPr>
          <w:color w:val="231F20"/>
          <w:sz w:val="20"/>
          <w:szCs w:val="20"/>
          <w:lang w:val="el-GR"/>
        </w:rPr>
      </w:pPr>
    </w:p>
    <w:p w:rsidR="004642AE" w:rsidRDefault="004642AE" w:rsidP="0047660B">
      <w:pPr>
        <w:pStyle w:val="a4"/>
        <w:kinsoku w:val="0"/>
        <w:overflowPunct w:val="0"/>
        <w:spacing w:before="69"/>
        <w:ind w:left="1780" w:right="170"/>
        <w:jc w:val="both"/>
        <w:rPr>
          <w:color w:val="231F20"/>
          <w:sz w:val="20"/>
          <w:szCs w:val="20"/>
          <w:lang w:val="el-GR"/>
        </w:rPr>
      </w:pPr>
    </w:p>
    <w:p w:rsidR="004642AE" w:rsidRDefault="004642AE" w:rsidP="0047660B">
      <w:pPr>
        <w:pStyle w:val="a4"/>
        <w:kinsoku w:val="0"/>
        <w:overflowPunct w:val="0"/>
        <w:spacing w:before="69"/>
        <w:ind w:left="1780" w:right="170"/>
        <w:jc w:val="both"/>
        <w:rPr>
          <w:color w:val="231F20"/>
          <w:sz w:val="20"/>
          <w:szCs w:val="20"/>
          <w:lang w:val="el-GR"/>
        </w:rPr>
      </w:pPr>
    </w:p>
    <w:p w:rsidR="004642AE" w:rsidRDefault="004642AE" w:rsidP="0047660B">
      <w:pPr>
        <w:pStyle w:val="a4"/>
        <w:kinsoku w:val="0"/>
        <w:overflowPunct w:val="0"/>
        <w:spacing w:before="69"/>
        <w:ind w:left="1780" w:right="170"/>
        <w:jc w:val="both"/>
        <w:rPr>
          <w:color w:val="231F20"/>
          <w:sz w:val="20"/>
          <w:szCs w:val="20"/>
          <w:lang w:val="el-GR"/>
        </w:rPr>
      </w:pPr>
    </w:p>
    <w:p w:rsidR="004642AE" w:rsidRDefault="004642AE" w:rsidP="0047660B">
      <w:pPr>
        <w:pStyle w:val="a4"/>
        <w:kinsoku w:val="0"/>
        <w:overflowPunct w:val="0"/>
        <w:spacing w:before="69"/>
        <w:ind w:left="1780" w:right="170"/>
        <w:jc w:val="both"/>
        <w:rPr>
          <w:color w:val="231F20"/>
          <w:sz w:val="20"/>
          <w:szCs w:val="20"/>
          <w:lang w:val="el-GR"/>
        </w:rPr>
      </w:pPr>
    </w:p>
    <w:p w:rsidR="004642AE" w:rsidRDefault="004642AE" w:rsidP="0047660B">
      <w:pPr>
        <w:pStyle w:val="a4"/>
        <w:kinsoku w:val="0"/>
        <w:overflowPunct w:val="0"/>
        <w:spacing w:before="69"/>
        <w:ind w:left="1780" w:right="170"/>
        <w:jc w:val="both"/>
        <w:rPr>
          <w:color w:val="231F20"/>
          <w:sz w:val="20"/>
          <w:szCs w:val="20"/>
          <w:lang w:val="el-GR"/>
        </w:rPr>
      </w:pPr>
    </w:p>
    <w:p w:rsidR="004642AE" w:rsidRDefault="004642AE" w:rsidP="0047660B">
      <w:pPr>
        <w:pStyle w:val="a4"/>
        <w:kinsoku w:val="0"/>
        <w:overflowPunct w:val="0"/>
        <w:spacing w:before="69"/>
        <w:ind w:left="1780" w:right="170"/>
        <w:jc w:val="both"/>
        <w:rPr>
          <w:color w:val="231F20"/>
          <w:sz w:val="20"/>
          <w:szCs w:val="20"/>
          <w:lang w:val="el-GR"/>
        </w:rPr>
      </w:pPr>
    </w:p>
    <w:p w:rsidR="004642AE" w:rsidRDefault="004642AE" w:rsidP="0047660B">
      <w:pPr>
        <w:pStyle w:val="a4"/>
        <w:kinsoku w:val="0"/>
        <w:overflowPunct w:val="0"/>
        <w:spacing w:before="69"/>
        <w:ind w:left="1780" w:right="170"/>
        <w:jc w:val="both"/>
        <w:rPr>
          <w:color w:val="231F20"/>
          <w:sz w:val="20"/>
          <w:szCs w:val="20"/>
          <w:lang w:val="el-GR"/>
        </w:rPr>
      </w:pPr>
    </w:p>
    <w:p w:rsidR="004642AE" w:rsidRDefault="004642AE" w:rsidP="0047660B">
      <w:pPr>
        <w:pStyle w:val="a4"/>
        <w:kinsoku w:val="0"/>
        <w:overflowPunct w:val="0"/>
        <w:spacing w:before="69"/>
        <w:ind w:left="1780" w:right="170"/>
        <w:jc w:val="both"/>
        <w:rPr>
          <w:color w:val="231F20"/>
          <w:sz w:val="20"/>
          <w:szCs w:val="20"/>
          <w:lang w:val="el-GR"/>
        </w:rPr>
      </w:pPr>
    </w:p>
    <w:p w:rsidR="004642AE" w:rsidRDefault="004642AE" w:rsidP="0047660B">
      <w:pPr>
        <w:pStyle w:val="a4"/>
        <w:kinsoku w:val="0"/>
        <w:overflowPunct w:val="0"/>
        <w:spacing w:before="69"/>
        <w:ind w:left="1780" w:right="170"/>
        <w:jc w:val="both"/>
        <w:rPr>
          <w:color w:val="231F20"/>
          <w:sz w:val="20"/>
          <w:szCs w:val="20"/>
          <w:lang w:val="el-GR"/>
        </w:rPr>
      </w:pPr>
    </w:p>
    <w:p w:rsidR="004642AE" w:rsidRDefault="004642AE" w:rsidP="0047660B">
      <w:pPr>
        <w:pStyle w:val="a4"/>
        <w:kinsoku w:val="0"/>
        <w:overflowPunct w:val="0"/>
        <w:spacing w:before="69"/>
        <w:ind w:left="1780" w:right="170"/>
        <w:jc w:val="both"/>
        <w:rPr>
          <w:color w:val="231F20"/>
          <w:sz w:val="20"/>
          <w:szCs w:val="20"/>
          <w:lang w:val="el-GR"/>
        </w:rPr>
      </w:pPr>
    </w:p>
    <w:p w:rsidR="004642AE" w:rsidRDefault="004642AE" w:rsidP="0047660B">
      <w:pPr>
        <w:pStyle w:val="a4"/>
        <w:kinsoku w:val="0"/>
        <w:overflowPunct w:val="0"/>
        <w:spacing w:before="69"/>
        <w:ind w:left="1780" w:right="170"/>
        <w:jc w:val="both"/>
        <w:rPr>
          <w:color w:val="231F20"/>
          <w:sz w:val="20"/>
          <w:szCs w:val="20"/>
          <w:lang w:val="el-GR"/>
        </w:rPr>
      </w:pPr>
    </w:p>
    <w:p w:rsidR="004642AE" w:rsidRDefault="004642AE" w:rsidP="0047660B">
      <w:pPr>
        <w:pStyle w:val="a4"/>
        <w:kinsoku w:val="0"/>
        <w:overflowPunct w:val="0"/>
        <w:spacing w:before="69"/>
        <w:ind w:left="1780" w:right="170"/>
        <w:jc w:val="both"/>
        <w:rPr>
          <w:color w:val="231F20"/>
          <w:sz w:val="20"/>
          <w:szCs w:val="20"/>
          <w:lang w:val="el-GR"/>
        </w:rPr>
      </w:pPr>
    </w:p>
    <w:p w:rsidR="004642AE" w:rsidRPr="005C7DEE" w:rsidRDefault="004642AE" w:rsidP="0047660B">
      <w:pPr>
        <w:pStyle w:val="a4"/>
        <w:kinsoku w:val="0"/>
        <w:overflowPunct w:val="0"/>
        <w:spacing w:before="69"/>
        <w:ind w:left="1780" w:right="170"/>
        <w:jc w:val="both"/>
        <w:rPr>
          <w:color w:val="231F20"/>
          <w:sz w:val="20"/>
          <w:szCs w:val="20"/>
          <w:lang w:val="el-GR"/>
        </w:rPr>
      </w:pPr>
    </w:p>
    <w:p w:rsidR="002361BB" w:rsidRPr="00F27591" w:rsidRDefault="002361BB" w:rsidP="005A0D28">
      <w:pPr>
        <w:pStyle w:val="1"/>
        <w:pBdr>
          <w:top w:val="single" w:sz="8" w:space="1" w:color="00B0F0"/>
          <w:bottom w:val="single" w:sz="8" w:space="1" w:color="00B0F0"/>
        </w:pBdr>
        <w:kinsoku w:val="0"/>
        <w:overflowPunct w:val="0"/>
        <w:ind w:left="1780" w:right="227"/>
        <w:rPr>
          <w:color w:val="63A1AA"/>
        </w:rPr>
      </w:pPr>
      <w:r>
        <w:rPr>
          <w:color w:val="63A1AA"/>
        </w:rPr>
        <w:lastRenderedPageBreak/>
        <w:t>Η</w:t>
      </w:r>
      <w:r w:rsidRPr="00F27591">
        <w:rPr>
          <w:color w:val="63A1AA"/>
        </w:rPr>
        <w:t xml:space="preserve"> </w:t>
      </w:r>
      <w:r w:rsidR="00F617ED">
        <w:rPr>
          <w:color w:val="63A1AA"/>
        </w:rPr>
        <w:t>Ελληνική</w:t>
      </w:r>
      <w:r w:rsidR="00F617ED" w:rsidRPr="00F27591">
        <w:rPr>
          <w:color w:val="63A1AA"/>
        </w:rPr>
        <w:t xml:space="preserve"> </w:t>
      </w:r>
      <w:r w:rsidR="00F617ED">
        <w:rPr>
          <w:color w:val="63A1AA"/>
        </w:rPr>
        <w:t>Οικονομία</w:t>
      </w:r>
      <w:r w:rsidR="00F617ED" w:rsidRPr="00F27591">
        <w:rPr>
          <w:color w:val="63A1AA"/>
        </w:rPr>
        <w:t xml:space="preserve"> </w:t>
      </w:r>
      <w:r w:rsidR="00F617ED">
        <w:rPr>
          <w:color w:val="63A1AA"/>
        </w:rPr>
        <w:t>σε</w:t>
      </w:r>
      <w:r w:rsidR="00F617ED" w:rsidRPr="00F27591">
        <w:rPr>
          <w:color w:val="63A1AA"/>
        </w:rPr>
        <w:t xml:space="preserve"> </w:t>
      </w:r>
      <w:r w:rsidR="00F617ED">
        <w:rPr>
          <w:color w:val="63A1AA"/>
        </w:rPr>
        <w:t>Αριθμούς</w:t>
      </w:r>
    </w:p>
    <w:p w:rsidR="001029B9" w:rsidRPr="00F27591" w:rsidRDefault="001029B9" w:rsidP="001029B9">
      <w:pPr>
        <w:spacing w:after="0"/>
        <w:ind w:left="1780" w:right="170"/>
        <w:rPr>
          <w:rFonts w:ascii="Arial" w:eastAsia="Arial" w:hAnsi="Arial" w:cs="Arial"/>
          <w:color w:val="231F20"/>
          <w:sz w:val="20"/>
          <w:szCs w:val="19"/>
        </w:rPr>
      </w:pPr>
    </w:p>
    <w:p w:rsidR="00E461D4" w:rsidRPr="00F27591" w:rsidRDefault="00CD128F" w:rsidP="0047660B">
      <w:pPr>
        <w:ind w:left="1780" w:right="170"/>
        <w:rPr>
          <w:rFonts w:ascii="Arial" w:eastAsia="Arial" w:hAnsi="Arial" w:cs="Arial"/>
          <w:color w:val="231F20"/>
          <w:sz w:val="20"/>
          <w:szCs w:val="19"/>
        </w:rPr>
      </w:pPr>
      <w:r w:rsidRPr="00CD128F">
        <w:rPr>
          <w:noProof/>
          <w:lang w:eastAsia="el-GR"/>
        </w:rPr>
        <w:drawing>
          <wp:inline distT="0" distB="0" distL="0" distR="0">
            <wp:extent cx="6089015" cy="8863330"/>
            <wp:effectExtent l="0" t="0" r="698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89015" cy="8863330"/>
                    </a:xfrm>
                    <a:prstGeom prst="rect">
                      <a:avLst/>
                    </a:prstGeom>
                    <a:noFill/>
                    <a:ln>
                      <a:noFill/>
                    </a:ln>
                  </pic:spPr>
                </pic:pic>
              </a:graphicData>
            </a:graphic>
          </wp:inline>
        </w:drawing>
      </w:r>
    </w:p>
    <w:sectPr w:rsidR="00E461D4" w:rsidRPr="00F27591" w:rsidSect="0005468B">
      <w:headerReference w:type="default" r:id="rId26"/>
      <w:footerReference w:type="default" r:id="rId27"/>
      <w:headerReference w:type="first" r:id="rId28"/>
      <w:footerReference w:type="first" r:id="rId29"/>
      <w:endnotePr>
        <w:numFmt w:val="decimal"/>
      </w:endnotePr>
      <w:type w:val="continuous"/>
      <w:pgSz w:w="11906" w:h="16838"/>
      <w:pgMar w:top="1207" w:right="420" w:bottom="568" w:left="0" w:header="0"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B8F" w:rsidRDefault="000D2B8F" w:rsidP="002453D6">
      <w:pPr>
        <w:spacing w:after="0" w:line="240" w:lineRule="auto"/>
      </w:pPr>
      <w:r>
        <w:separator/>
      </w:r>
    </w:p>
  </w:endnote>
  <w:endnote w:type="continuationSeparator" w:id="0">
    <w:p w:rsidR="000D2B8F" w:rsidRDefault="000D2B8F" w:rsidP="002453D6">
      <w:pPr>
        <w:spacing w:after="0" w:line="240" w:lineRule="auto"/>
      </w:pPr>
      <w:r>
        <w:continuationSeparator/>
      </w:r>
    </w:p>
  </w:endnote>
  <w:endnote w:id="1">
    <w:p w:rsidR="001E6313" w:rsidRPr="00750A2A" w:rsidRDefault="001E6313" w:rsidP="00F27591">
      <w:pPr>
        <w:pStyle w:val="a4"/>
        <w:spacing w:line="250" w:lineRule="auto"/>
        <w:ind w:left="2268" w:right="170"/>
        <w:jc w:val="both"/>
        <w:rPr>
          <w:rFonts w:eastAsia="Calibri"/>
          <w:sz w:val="18"/>
          <w:szCs w:val="18"/>
          <w:lang w:val="el-GR"/>
        </w:rPr>
      </w:pPr>
      <w:r w:rsidRPr="00750A2A">
        <w:rPr>
          <w:rStyle w:val="aa"/>
          <w:sz w:val="18"/>
          <w:szCs w:val="18"/>
        </w:rPr>
        <w:endnoteRef/>
      </w:r>
      <w:r w:rsidRPr="00750A2A">
        <w:rPr>
          <w:sz w:val="18"/>
          <w:szCs w:val="18"/>
          <w:lang w:val="el-GR"/>
        </w:rPr>
        <w:t xml:space="preserve"> </w:t>
      </w:r>
      <w:r w:rsidRPr="00750A2A">
        <w:rPr>
          <w:rFonts w:eastAsia="Calibri"/>
          <w:sz w:val="18"/>
          <w:szCs w:val="18"/>
          <w:lang w:val="el-GR"/>
        </w:rPr>
        <w:t xml:space="preserve">Υποθέσεις για τον υπολογισμό της επίδρασης </w:t>
      </w:r>
      <w:r w:rsidR="00101B44" w:rsidRPr="00750A2A">
        <w:rPr>
          <w:rFonts w:eastAsia="Calibri"/>
          <w:sz w:val="18"/>
          <w:szCs w:val="18"/>
        </w:rPr>
        <w:t xml:space="preserve">των επιχορηγήσεων </w:t>
      </w:r>
      <w:r w:rsidRPr="00750A2A">
        <w:rPr>
          <w:rFonts w:eastAsia="Calibri"/>
          <w:sz w:val="18"/>
          <w:szCs w:val="18"/>
          <w:lang w:val="el-GR"/>
        </w:rPr>
        <w:t>του Αναπτυξιακού Ταμείου στο ΑΕΠ των χωρών της ΕΕ-27 (Oliver Picek, “Spillover Effects from the Next Generation EU”, Leibniz I</w:t>
      </w:r>
      <w:r w:rsidR="00265FF2" w:rsidRPr="00750A2A">
        <w:rPr>
          <w:rFonts w:eastAsia="Calibri"/>
          <w:sz w:val="18"/>
          <w:szCs w:val="18"/>
          <w:lang w:val="el-GR"/>
        </w:rPr>
        <w:t>nformation Centre for Economics</w:t>
      </w:r>
      <w:r w:rsidRPr="00750A2A">
        <w:rPr>
          <w:rFonts w:eastAsia="Calibri"/>
          <w:sz w:val="18"/>
          <w:szCs w:val="18"/>
          <w:lang w:val="el-GR"/>
        </w:rPr>
        <w:t>)</w:t>
      </w:r>
    </w:p>
    <w:p w:rsidR="001E6313" w:rsidRPr="00750A2A" w:rsidRDefault="001E6313" w:rsidP="00F27591">
      <w:pPr>
        <w:pStyle w:val="a4"/>
        <w:numPr>
          <w:ilvl w:val="3"/>
          <w:numId w:val="9"/>
        </w:numPr>
        <w:spacing w:line="250" w:lineRule="auto"/>
        <w:ind w:left="2694" w:right="170"/>
        <w:jc w:val="both"/>
        <w:rPr>
          <w:rFonts w:eastAsia="Calibri"/>
          <w:sz w:val="18"/>
          <w:szCs w:val="18"/>
          <w:lang w:val="el-GR"/>
        </w:rPr>
      </w:pPr>
      <w:r w:rsidRPr="00750A2A">
        <w:rPr>
          <w:rFonts w:eastAsia="Calibri"/>
          <w:sz w:val="18"/>
          <w:szCs w:val="18"/>
          <w:lang w:val="el-GR"/>
        </w:rPr>
        <w:t xml:space="preserve">τα ποσά των επιχορηγήσεων θα χρησιμοποιηθούν προκειμένου να προκαλέσουν ένα θετικό σοκ στη ζήτηση κάθε χώρας, ως εξής: το 1/3 για δημόσιες δαπάνες και τα 2/3 για επενδύσεις, δημόσιες και ιδιωτικές (σημειώνεται ότι μέχρι στιγμής δεν είναι γνωστή η κατανομή των κονδυλίων, ούτε μεταξύ των συνιστωσών του ΑΕΠ από την πλευρά της ζήτησης, ούτε μεταξύ των κλάδων). </w:t>
      </w:r>
    </w:p>
    <w:p w:rsidR="001E6313" w:rsidRPr="00750A2A" w:rsidRDefault="001E6313" w:rsidP="00F27591">
      <w:pPr>
        <w:pStyle w:val="a4"/>
        <w:numPr>
          <w:ilvl w:val="3"/>
          <w:numId w:val="9"/>
        </w:numPr>
        <w:spacing w:line="250" w:lineRule="auto"/>
        <w:ind w:left="2694" w:right="170"/>
        <w:jc w:val="both"/>
        <w:rPr>
          <w:rFonts w:eastAsia="Calibri"/>
          <w:sz w:val="18"/>
          <w:szCs w:val="18"/>
          <w:lang w:val="el-GR"/>
        </w:rPr>
      </w:pPr>
      <w:r w:rsidRPr="00750A2A">
        <w:rPr>
          <w:rFonts w:eastAsia="Calibri"/>
          <w:sz w:val="18"/>
          <w:szCs w:val="18"/>
          <w:lang w:val="el-GR"/>
        </w:rPr>
        <w:t xml:space="preserve">η </w:t>
      </w:r>
      <w:r w:rsidR="005A0475" w:rsidRPr="00750A2A">
        <w:rPr>
          <w:rFonts w:eastAsia="Calibri"/>
          <w:sz w:val="18"/>
          <w:szCs w:val="18"/>
          <w:lang w:val="el-GR"/>
        </w:rPr>
        <w:t>συνολική ζήτηση</w:t>
      </w:r>
      <w:r w:rsidRPr="00750A2A">
        <w:rPr>
          <w:rFonts w:eastAsia="Calibri"/>
          <w:sz w:val="18"/>
          <w:szCs w:val="18"/>
          <w:lang w:val="el-GR"/>
        </w:rPr>
        <w:t xml:space="preserve"> θα </w:t>
      </w:r>
      <w:r w:rsidR="005A0475" w:rsidRPr="00750A2A">
        <w:rPr>
          <w:rFonts w:eastAsia="Calibri"/>
          <w:sz w:val="18"/>
          <w:szCs w:val="18"/>
          <w:lang w:val="el-GR"/>
        </w:rPr>
        <w:t>αυξηθεί</w:t>
      </w:r>
      <w:r w:rsidRPr="00750A2A">
        <w:rPr>
          <w:rFonts w:eastAsia="Calibri"/>
          <w:sz w:val="18"/>
          <w:szCs w:val="18"/>
          <w:lang w:val="el-GR"/>
        </w:rPr>
        <w:t xml:space="preserve"> αναλογικά, σύμφωνα με το ισχύον παραγωγικό μοντέλο της κάθε χώρας,</w:t>
      </w:r>
    </w:p>
    <w:p w:rsidR="001E6313" w:rsidRPr="00750A2A" w:rsidRDefault="001E6313" w:rsidP="00F27591">
      <w:pPr>
        <w:pStyle w:val="a4"/>
        <w:numPr>
          <w:ilvl w:val="3"/>
          <w:numId w:val="9"/>
        </w:numPr>
        <w:spacing w:line="250" w:lineRule="auto"/>
        <w:ind w:left="2694" w:right="170"/>
        <w:jc w:val="both"/>
        <w:rPr>
          <w:rFonts w:eastAsia="Calibri"/>
          <w:sz w:val="18"/>
          <w:szCs w:val="18"/>
          <w:lang w:val="el-GR"/>
        </w:rPr>
      </w:pPr>
      <w:r w:rsidRPr="00750A2A">
        <w:rPr>
          <w:rFonts w:eastAsia="Calibri"/>
          <w:sz w:val="18"/>
          <w:szCs w:val="18"/>
          <w:lang w:val="el-GR"/>
        </w:rPr>
        <w:t>τα κονδύλια του προγράμματος “Next Generation EU” θεωρείται ότι έχουν επιπρόσθετες επιδράσεις στην οικονομική δραστηριότητα, δηλαδή δεν υποκαθιστούν άλλες συνήθεις δαπάνες,</w:t>
      </w:r>
    </w:p>
    <w:p w:rsidR="001E6313" w:rsidRPr="00750A2A" w:rsidRDefault="001E6313" w:rsidP="00F27591">
      <w:pPr>
        <w:pStyle w:val="a4"/>
        <w:numPr>
          <w:ilvl w:val="3"/>
          <w:numId w:val="9"/>
        </w:numPr>
        <w:spacing w:line="250" w:lineRule="auto"/>
        <w:ind w:left="2694" w:right="170"/>
        <w:jc w:val="both"/>
        <w:rPr>
          <w:rFonts w:eastAsia="Calibri"/>
          <w:sz w:val="18"/>
          <w:szCs w:val="18"/>
          <w:lang w:val="el-GR"/>
        </w:rPr>
      </w:pPr>
      <w:r w:rsidRPr="00750A2A">
        <w:rPr>
          <w:rFonts w:eastAsia="Calibri"/>
          <w:sz w:val="18"/>
          <w:szCs w:val="18"/>
          <w:lang w:val="el-GR"/>
        </w:rPr>
        <w:t>θα απορροφηθεί το 100% των προβλεπόμενων κονδυλίων. Σημειώνεται ότι σε περιπτώσεις αντίστοιχων προγραμμάτων όπως π.χ. στο ΕΣΠΑ το ποσοστό απορρόφησης ενδέχεται να υπολείπεται του συνόλου (88%).</w:t>
      </w:r>
    </w:p>
    <w:p w:rsidR="00CD128F" w:rsidRPr="00CD128F" w:rsidRDefault="00CD128F" w:rsidP="00CD128F">
      <w:pPr>
        <w:pStyle w:val="a4"/>
        <w:spacing w:line="250" w:lineRule="auto"/>
        <w:ind w:left="2268" w:right="170"/>
        <w:jc w:val="both"/>
        <w:rPr>
          <w:sz w:val="18"/>
          <w:szCs w:val="18"/>
          <w:lang w:val="el-GR"/>
        </w:rPr>
      </w:pPr>
    </w:p>
  </w:endnote>
  <w:endnote w:id="2">
    <w:p w:rsidR="005C7DEE" w:rsidRPr="00F27591" w:rsidRDefault="005C7DEE" w:rsidP="00F27591">
      <w:pPr>
        <w:pStyle w:val="a9"/>
        <w:ind w:left="2268" w:right="227"/>
        <w:jc w:val="both"/>
        <w:rPr>
          <w:rFonts w:ascii="Arial" w:hAnsi="Arial" w:cs="Arial"/>
          <w:sz w:val="18"/>
          <w:szCs w:val="18"/>
        </w:rPr>
      </w:pPr>
      <w:r w:rsidRPr="00F27591">
        <w:rPr>
          <w:rStyle w:val="aa"/>
          <w:rFonts w:ascii="Arial" w:hAnsi="Arial" w:cs="Arial"/>
          <w:sz w:val="18"/>
          <w:szCs w:val="18"/>
        </w:rPr>
        <w:endnoteRef/>
      </w:r>
      <w:r w:rsidRPr="00F27591">
        <w:rPr>
          <w:rFonts w:ascii="Arial" w:hAnsi="Arial" w:cs="Arial"/>
          <w:sz w:val="18"/>
          <w:szCs w:val="18"/>
        </w:rPr>
        <w:t xml:space="preserve"> Πρόκειται για τον Πυρήνα του Πληθωρισμού, ο οποίος, σύμφωνα με τον ορισμό της ΕΛΣΤΑΤ υπολογίζεται από το Δείκτη Τιμών Καταναλωτή εξαιρώντας τις ομάδες: Διατροφή και μη αλκοολούχα ποτά, Αλκοολούχα ποτά, Καπνός και Προϊόντα Ενέργειας.</w:t>
      </w:r>
    </w:p>
  </w:endnote>
  <w:endnote w:id="3">
    <w:p w:rsidR="005C7DEE" w:rsidRPr="00F27591" w:rsidRDefault="005C7DEE" w:rsidP="00F27591">
      <w:pPr>
        <w:pStyle w:val="a9"/>
        <w:spacing w:after="0" w:line="240" w:lineRule="auto"/>
        <w:ind w:left="2268" w:right="227"/>
        <w:jc w:val="both"/>
        <w:rPr>
          <w:rFonts w:ascii="Arial" w:hAnsi="Arial" w:cs="Arial"/>
          <w:sz w:val="18"/>
          <w:szCs w:val="18"/>
        </w:rPr>
      </w:pPr>
      <w:r w:rsidRPr="00F27591">
        <w:rPr>
          <w:rStyle w:val="aa"/>
          <w:rFonts w:ascii="Arial" w:hAnsi="Arial" w:cs="Arial"/>
          <w:sz w:val="18"/>
          <w:szCs w:val="18"/>
        </w:rPr>
        <w:endnoteRef/>
      </w:r>
      <w:r w:rsidRPr="00F27591">
        <w:rPr>
          <w:rFonts w:ascii="Arial" w:hAnsi="Arial" w:cs="Arial"/>
          <w:sz w:val="18"/>
          <w:szCs w:val="18"/>
        </w:rPr>
        <w:t xml:space="preserve"> Ο Εναρμονισμένος Δείκτης Τιμών Καταναλωτή διασφαλίζει τη συγκρισιμότητα μεταξύ των χωρών της ΕΕ-28. Οι κύριες διαφορές μεταξύ του εναρμονισμένου και του εθνικού δείκτη είναι:</w:t>
      </w:r>
    </w:p>
    <w:p w:rsidR="005C7DEE" w:rsidRPr="00F27591" w:rsidRDefault="005C7DEE" w:rsidP="00F27591">
      <w:pPr>
        <w:pStyle w:val="a9"/>
        <w:spacing w:after="0" w:line="240" w:lineRule="auto"/>
        <w:ind w:left="2268" w:right="227" w:hanging="425"/>
        <w:jc w:val="both"/>
        <w:rPr>
          <w:rFonts w:ascii="Arial" w:hAnsi="Arial" w:cs="Arial"/>
          <w:sz w:val="18"/>
          <w:szCs w:val="18"/>
        </w:rPr>
      </w:pPr>
    </w:p>
    <w:p w:rsidR="005C7DEE" w:rsidRPr="00F27591" w:rsidRDefault="005C7DEE" w:rsidP="00F27591">
      <w:pPr>
        <w:pStyle w:val="a4"/>
        <w:numPr>
          <w:ilvl w:val="3"/>
          <w:numId w:val="9"/>
        </w:numPr>
        <w:spacing w:line="250" w:lineRule="auto"/>
        <w:ind w:left="2694" w:right="170"/>
        <w:jc w:val="both"/>
        <w:rPr>
          <w:rFonts w:eastAsia="Calibri"/>
          <w:sz w:val="18"/>
          <w:szCs w:val="18"/>
          <w:lang w:val="el-GR"/>
        </w:rPr>
      </w:pPr>
      <w:r w:rsidRPr="00F27591">
        <w:rPr>
          <w:rFonts w:eastAsia="Calibri"/>
          <w:sz w:val="18"/>
          <w:szCs w:val="18"/>
          <w:lang w:val="el-GR"/>
        </w:rPr>
        <w:t>Το έτος αναφοράς του ΕνΔΤΚ είναι το 2015=100,0 και του εθνικού ΔΤΚ το 2009=100,0.</w:t>
      </w:r>
    </w:p>
    <w:p w:rsidR="005C7DEE" w:rsidRPr="00F27591" w:rsidRDefault="005C7DEE" w:rsidP="00F27591">
      <w:pPr>
        <w:pStyle w:val="a4"/>
        <w:numPr>
          <w:ilvl w:val="3"/>
          <w:numId w:val="9"/>
        </w:numPr>
        <w:spacing w:line="250" w:lineRule="auto"/>
        <w:ind w:left="2694" w:right="170"/>
        <w:jc w:val="both"/>
        <w:rPr>
          <w:rFonts w:eastAsia="Calibri"/>
          <w:sz w:val="18"/>
          <w:szCs w:val="18"/>
          <w:lang w:val="el-GR"/>
        </w:rPr>
      </w:pPr>
      <w:r w:rsidRPr="00F27591">
        <w:rPr>
          <w:rFonts w:eastAsia="Calibri"/>
          <w:sz w:val="18"/>
          <w:szCs w:val="18"/>
          <w:lang w:val="el-GR"/>
        </w:rPr>
        <w:t xml:space="preserve">Ο ΕνΔΤΚ καλύπτει τις καταναλωτικές δαπάνες που πραγματοποιούνται στην οικονομική επικράτεια της Χώρας από μόνιμους ή μη μόνιμους κάτοικους, ενώ ο εθνικός ΔΤΚ καλύπτει τις καταναλωτικές δαπάνες των ιδιωτικών νοικοκυριών μόνιμων κατοίκων στην οικονομική επικράτεια και στην αλλοδαπή. </w:t>
      </w:r>
    </w:p>
    <w:p w:rsidR="005C7DEE" w:rsidRPr="00F27591" w:rsidRDefault="005C7DEE" w:rsidP="00F27591">
      <w:pPr>
        <w:pStyle w:val="a4"/>
        <w:numPr>
          <w:ilvl w:val="3"/>
          <w:numId w:val="9"/>
        </w:numPr>
        <w:spacing w:line="250" w:lineRule="auto"/>
        <w:ind w:left="2694" w:right="170"/>
        <w:jc w:val="both"/>
        <w:rPr>
          <w:rFonts w:eastAsia="Calibri"/>
          <w:sz w:val="18"/>
          <w:szCs w:val="18"/>
          <w:lang w:val="el-GR"/>
        </w:rPr>
      </w:pPr>
      <w:r w:rsidRPr="00F27591">
        <w:rPr>
          <w:rFonts w:eastAsia="Calibri"/>
          <w:sz w:val="18"/>
          <w:szCs w:val="18"/>
          <w:lang w:val="el-GR"/>
        </w:rPr>
        <w:t>Οι συντελεστές στάθμισης των ειδών του ΕνΔΤΚ υπολογίζονται βάσει στοιχείων των Εθνικών Λογαριασμών και της Έρευνας Οικογενειακών Προϋπολογισμών (ΕΟΠ), ενώ του εθνικού ΔΤΚ υπολογίζονται βάσει στοιχείων της ΕΟΠ.</w:t>
      </w:r>
    </w:p>
    <w:p w:rsidR="005C7DEE" w:rsidRPr="00F27591" w:rsidRDefault="005C7DEE" w:rsidP="00F27591">
      <w:pPr>
        <w:pStyle w:val="a9"/>
        <w:spacing w:after="0" w:line="240" w:lineRule="auto"/>
        <w:ind w:left="2552" w:hanging="425"/>
        <w:rPr>
          <w:rFonts w:ascii="Arial" w:hAnsi="Arial" w:cs="Arial"/>
          <w:sz w:val="18"/>
          <w:szCs w:val="18"/>
        </w:rPr>
      </w:pPr>
    </w:p>
    <w:p w:rsidR="005C7DEE" w:rsidRDefault="005C7DEE" w:rsidP="005C7DEE">
      <w:pPr>
        <w:pStyle w:val="a9"/>
        <w:spacing w:after="0" w:line="240" w:lineRule="auto"/>
        <w:ind w:left="2160"/>
        <w:rPr>
          <w:rFonts w:ascii="Arial" w:hAnsi="Arial" w:cs="Arial"/>
          <w:sz w:val="18"/>
        </w:rPr>
      </w:pPr>
    </w:p>
    <w:p w:rsidR="005C7DEE" w:rsidRDefault="005C7DEE" w:rsidP="005C7DEE">
      <w:pPr>
        <w:pStyle w:val="a9"/>
        <w:spacing w:after="0" w:line="240" w:lineRule="auto"/>
        <w:ind w:left="2160"/>
        <w:rPr>
          <w:rFonts w:ascii="Arial" w:hAnsi="Arial" w:cs="Arial"/>
          <w:sz w:val="18"/>
        </w:rPr>
      </w:pPr>
    </w:p>
    <w:p w:rsidR="005C7DEE" w:rsidRDefault="005C7DEE" w:rsidP="005C7DEE">
      <w:pPr>
        <w:pStyle w:val="a9"/>
        <w:spacing w:after="0" w:line="240" w:lineRule="auto"/>
        <w:ind w:left="2160"/>
        <w:rPr>
          <w:rFonts w:ascii="Arial" w:hAnsi="Arial" w:cs="Arial"/>
          <w:sz w:val="18"/>
        </w:rPr>
      </w:pPr>
    </w:p>
    <w:p w:rsidR="005C7DEE" w:rsidRDefault="005C7DEE" w:rsidP="005C7DEE">
      <w:pPr>
        <w:pStyle w:val="a9"/>
        <w:spacing w:after="0" w:line="240" w:lineRule="auto"/>
        <w:ind w:left="2160"/>
        <w:rPr>
          <w:rFonts w:ascii="Arial" w:hAnsi="Arial" w:cs="Arial"/>
          <w:sz w:val="18"/>
        </w:rPr>
      </w:pPr>
    </w:p>
    <w:p w:rsidR="005C7DEE" w:rsidRDefault="005C7DEE" w:rsidP="005C7DEE">
      <w:pPr>
        <w:pStyle w:val="a9"/>
        <w:spacing w:after="0" w:line="240" w:lineRule="auto"/>
        <w:ind w:left="2160"/>
        <w:rPr>
          <w:rFonts w:ascii="Arial" w:hAnsi="Arial" w:cs="Arial"/>
          <w:sz w:val="18"/>
        </w:rPr>
      </w:pPr>
    </w:p>
    <w:p w:rsidR="005C7DEE" w:rsidRDefault="005C7DEE" w:rsidP="005C7DEE">
      <w:pPr>
        <w:pStyle w:val="a9"/>
        <w:spacing w:after="0" w:line="240" w:lineRule="auto"/>
        <w:ind w:left="2160"/>
        <w:rPr>
          <w:rFonts w:ascii="Arial" w:hAnsi="Arial" w:cs="Arial"/>
          <w:sz w:val="18"/>
        </w:rPr>
      </w:pPr>
    </w:p>
    <w:p w:rsidR="005C7DEE" w:rsidRDefault="005C7DEE" w:rsidP="005C7DEE">
      <w:pPr>
        <w:pStyle w:val="a9"/>
        <w:spacing w:after="0" w:line="240" w:lineRule="auto"/>
        <w:ind w:left="2160"/>
        <w:rPr>
          <w:rFonts w:ascii="Arial" w:hAnsi="Arial" w:cs="Arial"/>
          <w:sz w:val="18"/>
        </w:rPr>
      </w:pPr>
    </w:p>
    <w:p w:rsidR="00F27591" w:rsidRDefault="00F27591" w:rsidP="005C7DEE">
      <w:pPr>
        <w:pStyle w:val="a9"/>
        <w:spacing w:after="0" w:line="240" w:lineRule="auto"/>
        <w:ind w:left="2160"/>
        <w:rPr>
          <w:rFonts w:ascii="Arial" w:hAnsi="Arial" w:cs="Arial"/>
          <w:sz w:val="18"/>
        </w:rPr>
      </w:pPr>
    </w:p>
    <w:p w:rsidR="00F27591" w:rsidRDefault="00F27591" w:rsidP="005C7DEE">
      <w:pPr>
        <w:pStyle w:val="a9"/>
        <w:spacing w:after="0" w:line="240" w:lineRule="auto"/>
        <w:ind w:left="2160"/>
        <w:rPr>
          <w:rFonts w:ascii="Arial" w:hAnsi="Arial" w:cs="Arial"/>
          <w:sz w:val="18"/>
        </w:rPr>
      </w:pPr>
    </w:p>
    <w:p w:rsidR="00F27591" w:rsidRDefault="00F27591" w:rsidP="005C7DEE">
      <w:pPr>
        <w:pStyle w:val="a9"/>
        <w:spacing w:after="0" w:line="240" w:lineRule="auto"/>
        <w:ind w:left="2160"/>
        <w:rPr>
          <w:rFonts w:ascii="Arial" w:hAnsi="Arial" w:cs="Arial"/>
          <w:sz w:val="18"/>
        </w:rPr>
      </w:pPr>
    </w:p>
    <w:p w:rsidR="00F27591" w:rsidRDefault="00F27591" w:rsidP="005C7DEE">
      <w:pPr>
        <w:pStyle w:val="a9"/>
        <w:spacing w:after="0" w:line="240" w:lineRule="auto"/>
        <w:ind w:left="2160"/>
        <w:rPr>
          <w:rFonts w:ascii="Arial" w:hAnsi="Arial" w:cs="Arial"/>
          <w:sz w:val="18"/>
        </w:rPr>
      </w:pPr>
    </w:p>
    <w:p w:rsidR="006A62BC" w:rsidRDefault="006A62BC" w:rsidP="005C7DEE">
      <w:pPr>
        <w:pStyle w:val="a9"/>
        <w:spacing w:after="0" w:line="240" w:lineRule="auto"/>
        <w:ind w:left="2160"/>
        <w:rPr>
          <w:rFonts w:ascii="Arial" w:hAnsi="Arial" w:cs="Arial"/>
          <w:sz w:val="18"/>
        </w:rPr>
      </w:pPr>
    </w:p>
    <w:p w:rsidR="006A62BC" w:rsidRDefault="006A62BC" w:rsidP="005C7DEE">
      <w:pPr>
        <w:pStyle w:val="a9"/>
        <w:spacing w:after="0" w:line="240" w:lineRule="auto"/>
        <w:ind w:left="2160"/>
        <w:rPr>
          <w:rFonts w:ascii="Arial" w:hAnsi="Arial" w:cs="Arial"/>
          <w:sz w:val="18"/>
        </w:rPr>
      </w:pPr>
    </w:p>
    <w:p w:rsidR="006A62BC" w:rsidRDefault="006A62BC" w:rsidP="005C7DEE">
      <w:pPr>
        <w:pStyle w:val="a9"/>
        <w:spacing w:after="0" w:line="240" w:lineRule="auto"/>
        <w:ind w:left="2160"/>
        <w:rPr>
          <w:rFonts w:ascii="Arial" w:hAnsi="Arial" w:cs="Arial"/>
          <w:sz w:val="18"/>
        </w:rPr>
      </w:pPr>
    </w:p>
    <w:p w:rsidR="00252C87" w:rsidRDefault="00252C87" w:rsidP="005C7DEE">
      <w:pPr>
        <w:pStyle w:val="a9"/>
        <w:spacing w:after="0" w:line="240" w:lineRule="auto"/>
        <w:ind w:left="2160"/>
        <w:rPr>
          <w:rFonts w:ascii="Arial" w:hAnsi="Arial" w:cs="Arial"/>
          <w:sz w:val="18"/>
        </w:rPr>
      </w:pPr>
    </w:p>
    <w:p w:rsidR="00252C87" w:rsidRDefault="00252C87" w:rsidP="005C7DEE">
      <w:pPr>
        <w:pStyle w:val="a9"/>
        <w:spacing w:after="0" w:line="240" w:lineRule="auto"/>
        <w:ind w:left="2160"/>
        <w:rPr>
          <w:rFonts w:ascii="Arial" w:hAnsi="Arial" w:cs="Arial"/>
          <w:sz w:val="18"/>
        </w:rPr>
      </w:pPr>
      <w:bookmarkStart w:id="3" w:name="_GoBack"/>
      <w:bookmarkEnd w:id="3"/>
    </w:p>
    <w:p w:rsidR="00252C87" w:rsidRDefault="00252C87" w:rsidP="005C7DEE">
      <w:pPr>
        <w:pStyle w:val="a9"/>
        <w:spacing w:after="0" w:line="240" w:lineRule="auto"/>
        <w:ind w:left="2160"/>
        <w:rPr>
          <w:rFonts w:ascii="Arial" w:hAnsi="Arial" w:cs="Arial"/>
          <w:sz w:val="18"/>
        </w:rPr>
      </w:pPr>
    </w:p>
    <w:p w:rsidR="00252C87" w:rsidRDefault="00252C87" w:rsidP="005C7DEE">
      <w:pPr>
        <w:pStyle w:val="a9"/>
        <w:spacing w:after="0" w:line="240" w:lineRule="auto"/>
        <w:ind w:left="2160"/>
        <w:rPr>
          <w:rFonts w:ascii="Arial" w:hAnsi="Arial" w:cs="Arial"/>
          <w:sz w:val="18"/>
        </w:rPr>
      </w:pPr>
    </w:p>
    <w:p w:rsidR="00252C87" w:rsidRDefault="00252C87" w:rsidP="005C7DEE">
      <w:pPr>
        <w:pStyle w:val="a9"/>
        <w:spacing w:after="0" w:line="240" w:lineRule="auto"/>
        <w:ind w:left="2160"/>
        <w:rPr>
          <w:rFonts w:ascii="Arial" w:hAnsi="Arial" w:cs="Arial"/>
          <w:sz w:val="18"/>
        </w:rPr>
      </w:pPr>
    </w:p>
    <w:p w:rsidR="006A62BC" w:rsidRDefault="006A62BC" w:rsidP="005C7DEE">
      <w:pPr>
        <w:pStyle w:val="a9"/>
        <w:spacing w:after="0" w:line="240" w:lineRule="auto"/>
        <w:ind w:left="2160"/>
        <w:rPr>
          <w:rFonts w:ascii="Arial" w:hAnsi="Arial" w:cs="Arial"/>
          <w:sz w:val="18"/>
        </w:rPr>
      </w:pPr>
    </w:p>
    <w:p w:rsidR="00F27591" w:rsidRDefault="00F27591" w:rsidP="005C7DEE">
      <w:pPr>
        <w:pStyle w:val="a9"/>
        <w:spacing w:after="0" w:line="240" w:lineRule="auto"/>
        <w:ind w:left="2160"/>
        <w:rPr>
          <w:rFonts w:ascii="Arial" w:hAnsi="Arial" w:cs="Arial"/>
          <w:sz w:val="18"/>
        </w:rPr>
      </w:pPr>
    </w:p>
    <w:p w:rsidR="005C7DEE" w:rsidRDefault="005C7DEE" w:rsidP="005C7DEE">
      <w:pPr>
        <w:pStyle w:val="a9"/>
        <w:spacing w:after="0" w:line="240" w:lineRule="auto"/>
        <w:ind w:left="2160"/>
        <w:rPr>
          <w:rFonts w:ascii="Arial" w:hAnsi="Arial" w:cs="Arial"/>
          <w:sz w:val="18"/>
        </w:rPr>
      </w:pPr>
    </w:p>
    <w:p w:rsidR="005C7DEE" w:rsidRDefault="005C7DEE" w:rsidP="005C7DEE">
      <w:pPr>
        <w:pStyle w:val="a9"/>
        <w:spacing w:after="0" w:line="240" w:lineRule="auto"/>
        <w:ind w:left="2160"/>
        <w:rPr>
          <w:rFonts w:ascii="Arial" w:hAnsi="Arial" w:cs="Arial"/>
          <w:sz w:val="18"/>
        </w:rPr>
      </w:pPr>
    </w:p>
    <w:p w:rsidR="005C7DEE" w:rsidRDefault="00F27591" w:rsidP="005C7DEE">
      <w:pPr>
        <w:pStyle w:val="a9"/>
        <w:spacing w:after="0" w:line="240" w:lineRule="auto"/>
        <w:ind w:left="2160"/>
        <w:rPr>
          <w:rFonts w:ascii="Arial" w:hAnsi="Arial" w:cs="Arial"/>
          <w:sz w:val="18"/>
        </w:rPr>
      </w:pPr>
      <w:r>
        <w:rPr>
          <w:noProof/>
          <w:lang w:eastAsia="el-GR"/>
        </w:rPr>
        <w:drawing>
          <wp:inline distT="0" distB="0" distL="0" distR="0">
            <wp:extent cx="5762625" cy="1533525"/>
            <wp:effectExtent l="0" t="0" r="9525" b="9525"/>
            <wp:docPr id="236" name="Picture 236"/>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76213" cy="1537141"/>
                    </a:xfrm>
                    <a:prstGeom prst="rect">
                      <a:avLst/>
                    </a:prstGeom>
                    <a:noFill/>
                    <a:ln>
                      <a:noFill/>
                    </a:ln>
                  </pic:spPr>
                </pic:pic>
              </a:graphicData>
            </a:graphic>
          </wp:inline>
        </w:drawing>
      </w:r>
    </w:p>
    <w:p w:rsidR="005C7DEE" w:rsidRDefault="005C7DEE" w:rsidP="005C7DEE">
      <w:pPr>
        <w:pStyle w:val="a9"/>
        <w:spacing w:after="0" w:line="240" w:lineRule="auto"/>
        <w:ind w:left="2160"/>
        <w:rPr>
          <w:rFonts w:ascii="Arial" w:hAnsi="Arial" w:cs="Arial"/>
          <w:sz w:val="18"/>
        </w:rPr>
      </w:pPr>
    </w:p>
    <w:p w:rsidR="005C7DEE" w:rsidRPr="00A5297E" w:rsidRDefault="005C7DEE" w:rsidP="005C7DEE">
      <w:pPr>
        <w:pStyle w:val="a9"/>
        <w:spacing w:after="0" w:line="240" w:lineRule="auto"/>
        <w:ind w:left="2160"/>
        <w:rPr>
          <w:rFonts w:ascii="Arial" w:hAnsi="Arial" w:cs="Arial"/>
          <w:sz w:val="18"/>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634" w:rsidRDefault="00FA703A">
    <w:pPr>
      <w:pStyle w:val="a6"/>
    </w:pPr>
    <w:r w:rsidRPr="00FA703A">
      <w:rPr>
        <w:noProof/>
        <w:lang w:val="en-US"/>
      </w:rPr>
      <w:pict>
        <v:shape id="Freeform 368" o:spid="_x0000_s4119" style="position:absolute;margin-left:89.25pt;margin-top:812.25pt;width:479.6pt;height:31.75pt;z-index:-251665408;visibility:visible;mso-position-horizontal-relative:page;mso-position-vertical-relative:page" coordsize="9586,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" o:allowincell="f" adj="-11796480,,5400" path="m,524r9585,l9585,,,,,524xe" fillcolor="#002060" stroked="f">
          <v:stroke joinstyle="miter"/>
          <v:formulas/>
          <v:path arrowok="t" o:connecttype="custom" o:connectlocs="0,402432;6090285,402432;6090285,0;0,0;0,402432" o:connectangles="0,0,0,0,0" textboxrect="0,0,9586,525"/>
          <v:textbox>
            <w:txbxContent>
              <w:p w:rsidR="000C4634" w:rsidRPr="001A27A8" w:rsidRDefault="000C4634" w:rsidP="00BE027E">
                <w:pPr>
                  <w:rPr>
                    <w:lang w:val="en-US"/>
                  </w:rPr>
                </w:pPr>
                <w:r>
                  <w:t>ΔΕΛΤΙΟ ΟΙΚΟΝΟΜΙΚΩΝ ΕΞΕΛΙΞΕΩΝ</w:t>
                </w:r>
              </w:p>
            </w:txbxContent>
          </v:textbox>
          <w10:wrap anchorx="page" anchory="page"/>
        </v:shape>
      </w:pict>
    </w:r>
    <w:r w:rsidRPr="00FA703A">
      <w:rPr>
        <w:noProof/>
        <w:lang w:val="en-US"/>
      </w:rPr>
      <w:pict>
        <v:shape id="Freeform 369" o:spid="_x0000_s4118" style="position:absolute;margin-left:0;margin-top:812.05pt;width:79.4pt;height:31.75pt;z-index:-251661312;visibility:visible;mso-position-horizontal-relative:page;mso-position-vertical-relative:page" coordsize="1588,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" o:allowincell="f" adj="-11796480,,5400" path="m,524r1587,l1587,,,,,524xe" fillcolor="#002060" stroked="f">
          <v:stroke joinstyle="miter"/>
          <v:formulas/>
          <v:path arrowok="t" o:connecttype="custom" o:connectlocs="0,402432;1007745,402432;1007745,0;0,0;0,402432" o:connectangles="0,0,0,0,0" textboxrect="0,0,1588,525"/>
          <v:textbox>
            <w:txbxContent>
              <w:p w:rsidR="000C4634" w:rsidRPr="000B2467" w:rsidRDefault="00FA703A" w:rsidP="002453D6">
                <w:pPr>
                  <w:jc w:val="right"/>
                </w:pPr>
                <w:r>
                  <w:fldChar w:fldCharType="begin"/>
                </w:r>
                <w:r w:rsidR="000C4634">
                  <w:instrText xml:space="preserve"> PAGE   \* MERGEFORMAT </w:instrText>
                </w:r>
                <w:r>
                  <w:fldChar w:fldCharType="separate"/>
                </w:r>
                <w:r w:rsidR="003655A5">
                  <w:rPr>
                    <w:noProof/>
                  </w:rPr>
                  <w:t>2</w:t>
                </w:r>
                <w:r>
                  <w:rPr>
                    <w:noProof/>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634" w:rsidRDefault="00FA703A">
    <w:pPr>
      <w:pStyle w:val="a6"/>
    </w:pPr>
    <w:r w:rsidRPr="00FA703A">
      <w:rPr>
        <w:noProof/>
        <w:lang w:val="en-US"/>
      </w:rPr>
      <w:pict>
        <v:shape id="Freeform 26" o:spid="_x0000_s4098" style="position:absolute;margin-left:89pt;margin-top:810.7pt;width:479.3pt;height:31.75pt;z-index:-251660288;visibility:visible;mso-position-horizontal-relative:page;mso-position-vertical-relative:page" coordsize="9586,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" o:allowincell="f" adj="-11796480,,5400" path="m,524r9585,l9585,,,,,524xe" fillcolor="#002060" stroked="f">
          <v:stroke joinstyle="miter"/>
          <v:formulas/>
          <v:path arrowok="t" o:connecttype="custom" o:connectlocs="0,402432;6086475,402432;6086475,0;0,0;0,402432" o:connectangles="0,0,0,0,0" textboxrect="0,0,9586,525"/>
          <v:textbox>
            <w:txbxContent>
              <w:p w:rsidR="000C4634" w:rsidRPr="001A27A8" w:rsidRDefault="000C4634" w:rsidP="00386919">
                <w:pPr>
                  <w:rPr>
                    <w:lang w:val="en-US"/>
                  </w:rPr>
                </w:pPr>
              </w:p>
            </w:txbxContent>
          </v:textbox>
          <w10:wrap anchorx="page" anchory="page"/>
        </v:shape>
      </w:pict>
    </w:r>
    <w:r w:rsidRPr="00FA703A">
      <w:rPr>
        <w:noProof/>
        <w:lang w:val="en-US"/>
      </w:rPr>
      <w:pict>
        <v:shape id="Freeform 27" o:spid="_x0000_s4097" style="position:absolute;margin-left:0;margin-top:810.7pt;width:79.4pt;height:31.75pt;z-index:-251653120;visibility:visible;mso-position-horizontal-relative:page;mso-position-vertical-relative:page" coordsize="1588,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" o:allowincell="f" adj="-11796480,,5400" path="m,524r1587,l1587,,,,,524xe" fillcolor="#002060" stroked="f">
          <v:stroke joinstyle="miter"/>
          <v:formulas/>
          <v:path arrowok="t" o:connecttype="custom" o:connectlocs="0,402432;1007745,402432;1007745,0;0,0;0,402432" o:connectangles="0,0,0,0,0" textboxrect="0,0,1588,525"/>
          <v:textbox>
            <w:txbxContent>
              <w:p w:rsidR="000C4634" w:rsidRPr="0010490B" w:rsidRDefault="000C4634" w:rsidP="00386919">
                <w:pPr>
                  <w:jc w:val="right"/>
                </w:pPr>
                <w:r>
                  <w:t>1</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B8F" w:rsidRDefault="000D2B8F" w:rsidP="002453D6">
      <w:pPr>
        <w:spacing w:after="0" w:line="240" w:lineRule="auto"/>
      </w:pPr>
      <w:r>
        <w:separator/>
      </w:r>
    </w:p>
  </w:footnote>
  <w:footnote w:type="continuationSeparator" w:id="0">
    <w:p w:rsidR="000D2B8F" w:rsidRDefault="000D2B8F" w:rsidP="002453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634" w:rsidRDefault="000C4634">
    <w:pPr>
      <w:pStyle w:val="a5"/>
    </w:pPr>
    <w:r>
      <w:rPr>
        <w:noProof/>
        <w:lang w:eastAsia="el-GR"/>
      </w:rPr>
      <w:drawing>
        <wp:anchor distT="0" distB="0" distL="114300" distR="114300" simplePos="0" relativeHeight="251661312" behindDoc="0" locked="0" layoutInCell="1" allowOverlap="1">
          <wp:simplePos x="0" y="0"/>
          <wp:positionH relativeFrom="column">
            <wp:posOffset>1130060</wp:posOffset>
          </wp:positionH>
          <wp:positionV relativeFrom="page">
            <wp:posOffset>310551</wp:posOffset>
          </wp:positionV>
          <wp:extent cx="1463040" cy="310515"/>
          <wp:effectExtent l="0" t="0" r="3810" b="0"/>
          <wp:wrapTopAndBottom/>
          <wp:docPr id="360"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63040" cy="310515"/>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634" w:rsidRDefault="00FA703A" w:rsidP="00CD5895">
    <w:pPr>
      <w:pStyle w:val="a5"/>
      <w:tabs>
        <w:tab w:val="left" w:pos="11340"/>
      </w:tabs>
    </w:pPr>
    <w:r w:rsidRPr="00FA703A">
      <w:rPr>
        <w:noProof/>
        <w:lang w:val="en-US"/>
      </w:rPr>
      <w:pict>
        <v:group id="Group 1" o:spid="_x0000_s4114" style="position:absolute;margin-left:0;margin-top:.75pt;width:79.55pt;height:155.35pt;z-index:-251651584;mso-position-vertical-relative:page" coordsize="1591,3107" wrapcoords="-204 0 -204 21496 21600 21496 21600 0 -204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">
          <v:rect id="Rectangle 3" o:spid="_x0000_s4117" style="position:absolute;width:1591;height:30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" fillcolor="#e5e4de" stroked="f"/>
          <v:rect id="Rectangle 4" o:spid="_x0000_s4116" style="position:absolute;top:3026;width:1591;height: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" fillcolor="#0e3b70" stroked="f"/>
          <v:shapetype id="_x0000_t202" coordsize="21600,21600" o:spt="202" path="m,l,21600r21600,l21600,xe">
            <v:stroke joinstyle="miter"/>
            <v:path gradientshapeok="t" o:connecttype="rect"/>
          </v:shapetype>
          <v:shape id="Text Box 5" o:spid="_x0000_s4115" type="#_x0000_t202" style="position:absolute;width:1591;height:30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0C4634" w:rsidRPr="00C906C1" w:rsidRDefault="00B62C63" w:rsidP="00CD5895">
                  <w:pPr>
                    <w:spacing w:before="542"/>
                    <w:ind w:left="604"/>
                    <w:rPr>
                      <w:rFonts w:ascii="Arial Narrow" w:hAnsi="Arial Narrow"/>
                      <w:sz w:val="36"/>
                      <w:lang w:val="en-US"/>
                    </w:rPr>
                  </w:pPr>
                  <w:r w:rsidRPr="00B62C63">
                    <w:rPr>
                      <w:rFonts w:ascii="Arial Narrow" w:hAnsi="Arial Narrow"/>
                      <w:color w:val="FFFFFF" w:themeColor="background1"/>
                      <w:sz w:val="52"/>
                    </w:rPr>
                    <w:t>20</w:t>
                  </w:r>
                  <w:r w:rsidR="0008260C">
                    <w:rPr>
                      <w:rFonts w:ascii="Arial Narrow" w:hAnsi="Arial Narrow"/>
                      <w:color w:val="FFFFFF" w:themeColor="background1"/>
                      <w:sz w:val="52"/>
                      <w:lang w:val="en-US"/>
                    </w:rPr>
                    <w:t>20</w:t>
                  </w:r>
                  <w:r w:rsidR="000C4634" w:rsidRPr="004A37BA">
                    <w:rPr>
                      <w:rFonts w:ascii="Arial Narrow" w:hAnsi="Arial Narrow"/>
                      <w:sz w:val="91"/>
                      <w:lang w:val="en-US"/>
                    </w:rPr>
                    <w:t>2</w:t>
                  </w:r>
                  <w:r w:rsidR="000C4634">
                    <w:rPr>
                      <w:rFonts w:ascii="Arial Narrow" w:hAnsi="Arial Narrow"/>
                      <w:sz w:val="91"/>
                      <w:lang w:val="en-US"/>
                    </w:rPr>
                    <w:t>12</w:t>
                  </w:r>
                  <w:r w:rsidR="000C4634">
                    <w:rPr>
                      <w:rFonts w:ascii="Arial Narrow" w:hAnsi="Arial Narrow"/>
                      <w:sz w:val="36"/>
                      <w:lang w:val="en-US"/>
                    </w:rPr>
                    <w:t>12</w:t>
                  </w:r>
                </w:p>
              </w:txbxContent>
            </v:textbox>
          </v:shape>
          <w10:wrap type="tight" anchory="page"/>
        </v:group>
      </w:pict>
    </w:r>
    <w:r w:rsidRPr="00FA703A">
      <w:rPr>
        <w:noProof/>
        <w:lang w:val="en-US"/>
      </w:rPr>
      <w:pict>
        <v:shape id="Πλαίσιο κειμένου 2" o:spid="_x0000_s4113" type="#_x0000_t202" style="position:absolute;margin-left:79.4pt;margin-top:55pt;width:130.5pt;height:24pt;z-index:25165158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" fillcolor="#e7e6e6 [3214]" stroked="f">
          <v:fill opacity="0"/>
          <v:textbox>
            <w:txbxContent>
              <w:p w:rsidR="000C4634" w:rsidRPr="0008260C" w:rsidRDefault="000C4634">
                <w:pPr>
                  <w:rPr>
                    <w:sz w:val="20"/>
                  </w:rPr>
                </w:pPr>
                <w:r>
                  <w:rPr>
                    <w:rFonts w:ascii="Arial" w:hAnsi="Arial" w:cs="Arial"/>
                    <w:color w:val="0E3B70"/>
                    <w:sz w:val="28"/>
                    <w:lang w:val="en-US"/>
                  </w:rPr>
                  <w:t xml:space="preserve">  </w:t>
                </w:r>
                <w:r w:rsidR="00C93C69">
                  <w:rPr>
                    <w:rFonts w:ascii="Arial" w:hAnsi="Arial" w:cs="Arial"/>
                    <w:color w:val="0E3B70"/>
                    <w:sz w:val="28"/>
                    <w:lang w:val="en-US"/>
                  </w:rPr>
                  <w:t>ΝΟΕΜΒ</w:t>
                </w:r>
                <w:r w:rsidR="0008260C">
                  <w:rPr>
                    <w:rFonts w:ascii="Arial" w:hAnsi="Arial" w:cs="Arial"/>
                    <w:color w:val="0E3B70"/>
                    <w:sz w:val="28"/>
                  </w:rPr>
                  <w:t>ΡΙΟΥ</w:t>
                </w:r>
              </w:p>
            </w:txbxContent>
          </v:textbox>
          <w10:wrap type="square"/>
        </v:shape>
      </w:pict>
    </w:r>
    <w:r w:rsidRPr="00FA703A">
      <w:rPr>
        <w:noProof/>
        <w:lang w:val="en-US"/>
      </w:rPr>
      <w:pict>
        <v:shape id="_x0000_s4112" type="#_x0000_t202" style="position:absolute;margin-left:87.65pt;margin-top:26.95pt;width:91.5pt;height:33.15pt;z-index:25166387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" fillcolor="#e7e6e6 [3214]" stroked="f">
          <v:fill opacity="0"/>
          <v:textbox>
            <w:txbxContent>
              <w:p w:rsidR="000C4634" w:rsidRPr="007F4129" w:rsidRDefault="004D34D0" w:rsidP="00490C0E">
                <w:pPr>
                  <w:rPr>
                    <w:rFonts w:ascii="Arial" w:hAnsi="Arial" w:cs="Arial"/>
                    <w:color w:val="0E3B70"/>
                    <w:sz w:val="40"/>
                    <w:szCs w:val="40"/>
                    <w:lang w:val="en-US"/>
                  </w:rPr>
                </w:pPr>
                <w:r>
                  <w:rPr>
                    <w:rFonts w:ascii="Arial" w:hAnsi="Arial" w:cs="Arial"/>
                    <w:color w:val="0E3B70"/>
                    <w:sz w:val="40"/>
                    <w:szCs w:val="40"/>
                    <w:lang w:val="en-US"/>
                  </w:rPr>
                  <w:t>16</w:t>
                </w:r>
              </w:p>
              <w:p w:rsidR="00B62C63" w:rsidRDefault="00B62C63" w:rsidP="00490C0E"/>
            </w:txbxContent>
          </v:textbox>
          <w10:wrap type="square"/>
        </v:shape>
      </w:pict>
    </w:r>
    <w:r w:rsidRPr="00FA703A">
      <w:rPr>
        <w:noProof/>
        <w:lang w:val="en-US"/>
      </w:rPr>
      <w:pict>
        <v:group id="Group 5" o:spid="_x0000_s4099" style="position:absolute;margin-left:88.35pt;margin-top:0;width:479.15pt;height:155.55pt;z-index:251635200" coordorigin=",-8" coordsize="9586,3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">
          <v:rect id="Rectangle 7" o:spid="_x0000_s4111" style="position:absolute;left:9;top:-8;width:9563;height:30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" fillcolor="#e5e4de" stroked="f"/>
          <v:rect id="Rectangle 8" o:spid="_x0000_s4110" style="position:absolute;left:5855;top:720;width:708;height:7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" fillcolor="#0e3b70" stroked="f"/>
          <v:rect id="Rectangle 9" o:spid="_x0000_s4109" style="position:absolute;left:5855;top:720;width:708;height:7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" filled="f" strokecolor="whit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4108" type="#_x0000_t75" style="position:absolute;left:5949;top:815;width:520;height:5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">
            <v:imagedata r:id="rId1" o:title=""/>
          </v:shape>
          <v:shape id="Picture 11" o:spid="_x0000_s4107" type="#_x0000_t75" style="position:absolute;left:6732;top:934;width:702;height:2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">
            <v:imagedata r:id="rId2" o:title=""/>
          </v:shape>
          <v:shape id="Picture 12" o:spid="_x0000_s4106" type="#_x0000_t75" style="position:absolute;left:7453;top:934;width:550;height:2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">
            <v:imagedata r:id="rId3" o:title=""/>
          </v:shape>
          <v:shape id="AutoShape 13" o:spid="_x0000_s4105" style="position:absolute;left:8104;top:954;width:229;height:236;visibility:visible" coordsize="229,2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" adj="0,,0" path="m137,l,,,236r147,l177,232r26,-13l218,203r-177,l41,129r174,l210,123,187,110r12,-7l204,97,41,97r,-64l207,33,198,20,174,5,137,xm215,129r-80,l159,131r16,8l185,151r4,18l185,184r-9,10l161,201r-22,2l218,203r4,-5l229,168r-1,-8l223,142r-8,-13xm207,33r-73,l152,34r13,6l172,48r3,12l174,73r-7,12l151,94r-29,3l204,97r4,-5l213,78r2,-18l211,39r-4,-6xe" fillcolor="#231f20" stroked="f">
            <v:stroke joinstyle="round"/>
            <v:formulas/>
            <v:path arrowok="t" o:connecttype="custom" o:connectlocs="137,955;0,955;0,1191;147,1191;177,1187;203,1174;218,1158;41,1158;41,1084;215,1084;210,1078;187,1065;199,1058;204,1052;41,1052;41,988;207,988;198,975;174,960;137,955;215,1084;135,1084;159,1086;175,1094;185,1106;189,1124;185,1139;176,1149;161,1156;139,1158;218,1158;222,1153;229,1123;228,1115;223,1097;215,1084;207,988;134,988;152,989;165,995;172,1003;175,1015;174,1028;167,1040;151,1049;122,1052;204,1052;208,1047;213,1033;215,1015;211,994;207,988" o:connectangles="0,0,0,0,0,0,0,0,0,0,0,0,0,0,0,0,0,0,0,0,0,0,0,0,0,0,0,0,0,0,0,0,0,0,0,0,0,0,0,0,0,0,0,0,0,0,0,0,0,0,0,0"/>
          </v:shape>
          <v:shape id="Picture 14" o:spid="_x0000_s4104" type="#_x0000_t75" style="position:absolute;left:8651;top:954;width:243;height:2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">
            <v:imagedata r:id="rId4" o:title=""/>
          </v:shape>
          <v:shape id="Picture 15" o:spid="_x0000_s4103" type="#_x0000_t75" style="position:absolute;left:8962;top:954;width:248;height:2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">
            <v:imagedata r:id="rId5" o:title=""/>
          </v:shape>
          <v:shape id="AutoShape 16" o:spid="_x0000_s4102" style="position:absolute;left:8344;top:954;width:277;height:236;visibility:visible" coordsize="277,2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" adj="0,,0" path="m158,l123,,,236r42,l76,173r169,l229,140r-138,l137,46r44,l158,xm245,173r-45,l233,236r44,l245,173xm181,46r-44,l186,140r43,l181,46xe" fillcolor="#231f20" stroked="f">
            <v:stroke joinstyle="round"/>
            <v:formulas/>
            <v:path arrowok="t" o:connecttype="custom" o:connectlocs="158,955;123,955;0,1191;42,1191;76,1128;245,1128;229,1095;91,1095;137,1001;181,1001;158,955;245,1128;200,1128;233,1191;277,1191;245,1128;181,1001;137,1001;186,1095;229,1095;181,1001" o:connectangles="0,0,0,0,0,0,0,0,0,0,0,0,0,0,0,0,0,0,0,0,0"/>
          </v:shape>
          <v:rect id="Rectangle 17" o:spid="_x0000_s4101" style="position:absolute;top:3022;width:9586;height: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" fillcolor="#0e3b70" stroked="f"/>
          <v:shape id="Text Box 18" o:spid="_x0000_s4100" type="#_x0000_t202" style="position:absolute;left:211;top:2078;width:8982;height:8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0C4634" w:rsidRPr="00845D4F" w:rsidRDefault="000C4634" w:rsidP="00845D4F">
                  <w:pPr>
                    <w:spacing w:line="240" w:lineRule="auto"/>
                    <w:rPr>
                      <w:rFonts w:ascii="Arial" w:hAnsi="Arial" w:cs="Arial"/>
                      <w:sz w:val="29"/>
                    </w:rPr>
                  </w:pPr>
                  <w:r w:rsidRPr="00981244">
                    <w:rPr>
                      <w:rFonts w:ascii="Arial" w:hAnsi="Arial" w:cs="Arial"/>
                      <w:color w:val="0E3B70"/>
                      <w:sz w:val="36"/>
                      <w:szCs w:val="36"/>
                    </w:rPr>
                    <w:t>Ε</w:t>
                  </w:r>
                  <w:r>
                    <w:rPr>
                      <w:rFonts w:ascii="Arial" w:hAnsi="Arial" w:cs="Arial"/>
                      <w:color w:val="0E3B70"/>
                      <w:sz w:val="36"/>
                      <w:szCs w:val="36"/>
                    </w:rPr>
                    <w:t>βδομαδιαίο</w:t>
                  </w:r>
                  <w:r w:rsidRPr="00981244">
                    <w:rPr>
                      <w:rFonts w:ascii="Arial" w:hAnsi="Arial" w:cs="Arial"/>
                      <w:color w:val="0E3B70"/>
                      <w:sz w:val="36"/>
                      <w:szCs w:val="36"/>
                    </w:rPr>
                    <w:t xml:space="preserve"> Δ</w:t>
                  </w:r>
                  <w:r>
                    <w:rPr>
                      <w:rFonts w:ascii="Arial" w:hAnsi="Arial" w:cs="Arial"/>
                      <w:color w:val="0E3B70"/>
                      <w:sz w:val="36"/>
                      <w:szCs w:val="36"/>
                    </w:rPr>
                    <w:t>ελτίο</w:t>
                  </w:r>
                  <w:r w:rsidRPr="00981244">
                    <w:rPr>
                      <w:rFonts w:ascii="Arial" w:hAnsi="Arial" w:cs="Arial"/>
                      <w:color w:val="0E3B70"/>
                      <w:sz w:val="36"/>
                      <w:szCs w:val="36"/>
                    </w:rPr>
                    <w:t xml:space="preserve"> Ο</w:t>
                  </w:r>
                  <w:r>
                    <w:rPr>
                      <w:rFonts w:ascii="Arial" w:hAnsi="Arial" w:cs="Arial"/>
                      <w:color w:val="0E3B70"/>
                      <w:sz w:val="36"/>
                      <w:szCs w:val="36"/>
                    </w:rPr>
                    <w:t>ικονομικών</w:t>
                  </w:r>
                  <w:r w:rsidRPr="00981244">
                    <w:rPr>
                      <w:rFonts w:ascii="Arial" w:hAnsi="Arial" w:cs="Arial"/>
                      <w:color w:val="0E3B70"/>
                      <w:sz w:val="36"/>
                      <w:szCs w:val="36"/>
                    </w:rPr>
                    <w:t xml:space="preserve"> Ε</w:t>
                  </w:r>
                  <w:r>
                    <w:rPr>
                      <w:rFonts w:ascii="Arial" w:hAnsi="Arial" w:cs="Arial"/>
                      <w:color w:val="0E3B70"/>
                      <w:sz w:val="36"/>
                      <w:szCs w:val="36"/>
                    </w:rPr>
                    <w:t>ξελίξεων</w:t>
                  </w:r>
                  <w:r w:rsidRPr="00981244">
                    <w:rPr>
                      <w:rFonts w:ascii="Arial" w:hAnsi="Arial" w:cs="Arial"/>
                      <w:color w:val="0E3B70"/>
                      <w:sz w:val="36"/>
                      <w:szCs w:val="36"/>
                    </w:rPr>
                    <w:br/>
                  </w:r>
                  <w:r w:rsidRPr="000C4634">
                    <w:rPr>
                      <w:rFonts w:ascii="Arial" w:hAnsi="Arial" w:cs="Arial"/>
                      <w:color w:val="63A1AA"/>
                      <w:sz w:val="28"/>
                      <w:szCs w:val="34"/>
                    </w:rPr>
                    <w:t>Διεύθυνση Οικονομικών Μελετών</w:t>
                  </w:r>
                </w:p>
              </w:txbxContent>
            </v:textbox>
          </v:shape>
          <w10:wrap type="squar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667F8"/>
    <w:multiLevelType w:val="hybridMultilevel"/>
    <w:tmpl w:val="DDCEA6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0CF0A68"/>
    <w:multiLevelType w:val="hybridMultilevel"/>
    <w:tmpl w:val="B5CCD4CA"/>
    <w:lvl w:ilvl="0" w:tplc="04080001">
      <w:start w:val="1"/>
      <w:numFmt w:val="bullet"/>
      <w:lvlText w:val=""/>
      <w:lvlJc w:val="left"/>
      <w:pPr>
        <w:ind w:left="2505" w:hanging="360"/>
      </w:pPr>
      <w:rPr>
        <w:rFonts w:ascii="Symbol" w:hAnsi="Symbol" w:hint="default"/>
      </w:rPr>
    </w:lvl>
    <w:lvl w:ilvl="1" w:tplc="04080003" w:tentative="1">
      <w:start w:val="1"/>
      <w:numFmt w:val="bullet"/>
      <w:lvlText w:val="o"/>
      <w:lvlJc w:val="left"/>
      <w:pPr>
        <w:ind w:left="3225" w:hanging="360"/>
      </w:pPr>
      <w:rPr>
        <w:rFonts w:ascii="Courier New" w:hAnsi="Courier New" w:cs="Courier New" w:hint="default"/>
      </w:rPr>
    </w:lvl>
    <w:lvl w:ilvl="2" w:tplc="04080005" w:tentative="1">
      <w:start w:val="1"/>
      <w:numFmt w:val="bullet"/>
      <w:lvlText w:val=""/>
      <w:lvlJc w:val="left"/>
      <w:pPr>
        <w:ind w:left="3945" w:hanging="360"/>
      </w:pPr>
      <w:rPr>
        <w:rFonts w:ascii="Wingdings" w:hAnsi="Wingdings" w:hint="default"/>
      </w:rPr>
    </w:lvl>
    <w:lvl w:ilvl="3" w:tplc="04080001" w:tentative="1">
      <w:start w:val="1"/>
      <w:numFmt w:val="bullet"/>
      <w:lvlText w:val=""/>
      <w:lvlJc w:val="left"/>
      <w:pPr>
        <w:ind w:left="4665" w:hanging="360"/>
      </w:pPr>
      <w:rPr>
        <w:rFonts w:ascii="Symbol" w:hAnsi="Symbol" w:hint="default"/>
      </w:rPr>
    </w:lvl>
    <w:lvl w:ilvl="4" w:tplc="04080003" w:tentative="1">
      <w:start w:val="1"/>
      <w:numFmt w:val="bullet"/>
      <w:lvlText w:val="o"/>
      <w:lvlJc w:val="left"/>
      <w:pPr>
        <w:ind w:left="5385" w:hanging="360"/>
      </w:pPr>
      <w:rPr>
        <w:rFonts w:ascii="Courier New" w:hAnsi="Courier New" w:cs="Courier New" w:hint="default"/>
      </w:rPr>
    </w:lvl>
    <w:lvl w:ilvl="5" w:tplc="04080005" w:tentative="1">
      <w:start w:val="1"/>
      <w:numFmt w:val="bullet"/>
      <w:lvlText w:val=""/>
      <w:lvlJc w:val="left"/>
      <w:pPr>
        <w:ind w:left="6105" w:hanging="360"/>
      </w:pPr>
      <w:rPr>
        <w:rFonts w:ascii="Wingdings" w:hAnsi="Wingdings" w:hint="default"/>
      </w:rPr>
    </w:lvl>
    <w:lvl w:ilvl="6" w:tplc="04080001" w:tentative="1">
      <w:start w:val="1"/>
      <w:numFmt w:val="bullet"/>
      <w:lvlText w:val=""/>
      <w:lvlJc w:val="left"/>
      <w:pPr>
        <w:ind w:left="6825" w:hanging="360"/>
      </w:pPr>
      <w:rPr>
        <w:rFonts w:ascii="Symbol" w:hAnsi="Symbol" w:hint="default"/>
      </w:rPr>
    </w:lvl>
    <w:lvl w:ilvl="7" w:tplc="04080003" w:tentative="1">
      <w:start w:val="1"/>
      <w:numFmt w:val="bullet"/>
      <w:lvlText w:val="o"/>
      <w:lvlJc w:val="left"/>
      <w:pPr>
        <w:ind w:left="7545" w:hanging="360"/>
      </w:pPr>
      <w:rPr>
        <w:rFonts w:ascii="Courier New" w:hAnsi="Courier New" w:cs="Courier New" w:hint="default"/>
      </w:rPr>
    </w:lvl>
    <w:lvl w:ilvl="8" w:tplc="04080005" w:tentative="1">
      <w:start w:val="1"/>
      <w:numFmt w:val="bullet"/>
      <w:lvlText w:val=""/>
      <w:lvlJc w:val="left"/>
      <w:pPr>
        <w:ind w:left="8265" w:hanging="360"/>
      </w:pPr>
      <w:rPr>
        <w:rFonts w:ascii="Wingdings" w:hAnsi="Wingdings" w:hint="default"/>
      </w:rPr>
    </w:lvl>
  </w:abstractNum>
  <w:abstractNum w:abstractNumId="2">
    <w:nsid w:val="12DE0143"/>
    <w:multiLevelType w:val="hybridMultilevel"/>
    <w:tmpl w:val="3F48371C"/>
    <w:lvl w:ilvl="0" w:tplc="04080001">
      <w:start w:val="1"/>
      <w:numFmt w:val="bullet"/>
      <w:lvlText w:val=""/>
      <w:lvlJc w:val="left"/>
      <w:pPr>
        <w:ind w:left="2118" w:hanging="360"/>
      </w:pPr>
      <w:rPr>
        <w:rFonts w:ascii="Symbol" w:hAnsi="Symbol" w:hint="default"/>
      </w:rPr>
    </w:lvl>
    <w:lvl w:ilvl="1" w:tplc="04080003" w:tentative="1">
      <w:start w:val="1"/>
      <w:numFmt w:val="bullet"/>
      <w:lvlText w:val="o"/>
      <w:lvlJc w:val="left"/>
      <w:pPr>
        <w:ind w:left="2838" w:hanging="360"/>
      </w:pPr>
      <w:rPr>
        <w:rFonts w:ascii="Courier New" w:hAnsi="Courier New" w:cs="Courier New" w:hint="default"/>
      </w:rPr>
    </w:lvl>
    <w:lvl w:ilvl="2" w:tplc="04080005" w:tentative="1">
      <w:start w:val="1"/>
      <w:numFmt w:val="bullet"/>
      <w:lvlText w:val=""/>
      <w:lvlJc w:val="left"/>
      <w:pPr>
        <w:ind w:left="3558" w:hanging="360"/>
      </w:pPr>
      <w:rPr>
        <w:rFonts w:ascii="Wingdings" w:hAnsi="Wingdings" w:hint="default"/>
      </w:rPr>
    </w:lvl>
    <w:lvl w:ilvl="3" w:tplc="04080001" w:tentative="1">
      <w:start w:val="1"/>
      <w:numFmt w:val="bullet"/>
      <w:lvlText w:val=""/>
      <w:lvlJc w:val="left"/>
      <w:pPr>
        <w:ind w:left="4278" w:hanging="360"/>
      </w:pPr>
      <w:rPr>
        <w:rFonts w:ascii="Symbol" w:hAnsi="Symbol" w:hint="default"/>
      </w:rPr>
    </w:lvl>
    <w:lvl w:ilvl="4" w:tplc="04080003" w:tentative="1">
      <w:start w:val="1"/>
      <w:numFmt w:val="bullet"/>
      <w:lvlText w:val="o"/>
      <w:lvlJc w:val="left"/>
      <w:pPr>
        <w:ind w:left="4998" w:hanging="360"/>
      </w:pPr>
      <w:rPr>
        <w:rFonts w:ascii="Courier New" w:hAnsi="Courier New" w:cs="Courier New" w:hint="default"/>
      </w:rPr>
    </w:lvl>
    <w:lvl w:ilvl="5" w:tplc="04080005" w:tentative="1">
      <w:start w:val="1"/>
      <w:numFmt w:val="bullet"/>
      <w:lvlText w:val=""/>
      <w:lvlJc w:val="left"/>
      <w:pPr>
        <w:ind w:left="5718" w:hanging="360"/>
      </w:pPr>
      <w:rPr>
        <w:rFonts w:ascii="Wingdings" w:hAnsi="Wingdings" w:hint="default"/>
      </w:rPr>
    </w:lvl>
    <w:lvl w:ilvl="6" w:tplc="04080001" w:tentative="1">
      <w:start w:val="1"/>
      <w:numFmt w:val="bullet"/>
      <w:lvlText w:val=""/>
      <w:lvlJc w:val="left"/>
      <w:pPr>
        <w:ind w:left="6438" w:hanging="360"/>
      </w:pPr>
      <w:rPr>
        <w:rFonts w:ascii="Symbol" w:hAnsi="Symbol" w:hint="default"/>
      </w:rPr>
    </w:lvl>
    <w:lvl w:ilvl="7" w:tplc="04080003" w:tentative="1">
      <w:start w:val="1"/>
      <w:numFmt w:val="bullet"/>
      <w:lvlText w:val="o"/>
      <w:lvlJc w:val="left"/>
      <w:pPr>
        <w:ind w:left="7158" w:hanging="360"/>
      </w:pPr>
      <w:rPr>
        <w:rFonts w:ascii="Courier New" w:hAnsi="Courier New" w:cs="Courier New" w:hint="default"/>
      </w:rPr>
    </w:lvl>
    <w:lvl w:ilvl="8" w:tplc="04080005" w:tentative="1">
      <w:start w:val="1"/>
      <w:numFmt w:val="bullet"/>
      <w:lvlText w:val=""/>
      <w:lvlJc w:val="left"/>
      <w:pPr>
        <w:ind w:left="7878" w:hanging="360"/>
      </w:pPr>
      <w:rPr>
        <w:rFonts w:ascii="Wingdings" w:hAnsi="Wingdings" w:hint="default"/>
      </w:rPr>
    </w:lvl>
  </w:abstractNum>
  <w:abstractNum w:abstractNumId="3">
    <w:nsid w:val="2C3A722A"/>
    <w:multiLevelType w:val="hybridMultilevel"/>
    <w:tmpl w:val="B7AE0D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B031BCC"/>
    <w:multiLevelType w:val="hybridMultilevel"/>
    <w:tmpl w:val="31B2E64C"/>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5">
    <w:nsid w:val="4A4332C6"/>
    <w:multiLevelType w:val="hybridMultilevel"/>
    <w:tmpl w:val="2D9E7690"/>
    <w:lvl w:ilvl="0" w:tplc="04080001">
      <w:start w:val="1"/>
      <w:numFmt w:val="bullet"/>
      <w:lvlText w:val=""/>
      <w:lvlJc w:val="left"/>
      <w:pPr>
        <w:ind w:left="2140" w:hanging="360"/>
      </w:pPr>
      <w:rPr>
        <w:rFonts w:ascii="Symbol" w:hAnsi="Symbol" w:hint="default"/>
      </w:rPr>
    </w:lvl>
    <w:lvl w:ilvl="1" w:tplc="04080003" w:tentative="1">
      <w:start w:val="1"/>
      <w:numFmt w:val="bullet"/>
      <w:lvlText w:val="o"/>
      <w:lvlJc w:val="left"/>
      <w:pPr>
        <w:ind w:left="2860" w:hanging="360"/>
      </w:pPr>
      <w:rPr>
        <w:rFonts w:ascii="Courier New" w:hAnsi="Courier New" w:cs="Courier New" w:hint="default"/>
      </w:rPr>
    </w:lvl>
    <w:lvl w:ilvl="2" w:tplc="04080005" w:tentative="1">
      <w:start w:val="1"/>
      <w:numFmt w:val="bullet"/>
      <w:lvlText w:val=""/>
      <w:lvlJc w:val="left"/>
      <w:pPr>
        <w:ind w:left="3580" w:hanging="360"/>
      </w:pPr>
      <w:rPr>
        <w:rFonts w:ascii="Wingdings" w:hAnsi="Wingdings" w:hint="default"/>
      </w:rPr>
    </w:lvl>
    <w:lvl w:ilvl="3" w:tplc="04080001" w:tentative="1">
      <w:start w:val="1"/>
      <w:numFmt w:val="bullet"/>
      <w:lvlText w:val=""/>
      <w:lvlJc w:val="left"/>
      <w:pPr>
        <w:ind w:left="4300" w:hanging="360"/>
      </w:pPr>
      <w:rPr>
        <w:rFonts w:ascii="Symbol" w:hAnsi="Symbol" w:hint="default"/>
      </w:rPr>
    </w:lvl>
    <w:lvl w:ilvl="4" w:tplc="04080003" w:tentative="1">
      <w:start w:val="1"/>
      <w:numFmt w:val="bullet"/>
      <w:lvlText w:val="o"/>
      <w:lvlJc w:val="left"/>
      <w:pPr>
        <w:ind w:left="5020" w:hanging="360"/>
      </w:pPr>
      <w:rPr>
        <w:rFonts w:ascii="Courier New" w:hAnsi="Courier New" w:cs="Courier New" w:hint="default"/>
      </w:rPr>
    </w:lvl>
    <w:lvl w:ilvl="5" w:tplc="04080005" w:tentative="1">
      <w:start w:val="1"/>
      <w:numFmt w:val="bullet"/>
      <w:lvlText w:val=""/>
      <w:lvlJc w:val="left"/>
      <w:pPr>
        <w:ind w:left="5740" w:hanging="360"/>
      </w:pPr>
      <w:rPr>
        <w:rFonts w:ascii="Wingdings" w:hAnsi="Wingdings" w:hint="default"/>
      </w:rPr>
    </w:lvl>
    <w:lvl w:ilvl="6" w:tplc="04080001" w:tentative="1">
      <w:start w:val="1"/>
      <w:numFmt w:val="bullet"/>
      <w:lvlText w:val=""/>
      <w:lvlJc w:val="left"/>
      <w:pPr>
        <w:ind w:left="6460" w:hanging="360"/>
      </w:pPr>
      <w:rPr>
        <w:rFonts w:ascii="Symbol" w:hAnsi="Symbol" w:hint="default"/>
      </w:rPr>
    </w:lvl>
    <w:lvl w:ilvl="7" w:tplc="04080003" w:tentative="1">
      <w:start w:val="1"/>
      <w:numFmt w:val="bullet"/>
      <w:lvlText w:val="o"/>
      <w:lvlJc w:val="left"/>
      <w:pPr>
        <w:ind w:left="7180" w:hanging="360"/>
      </w:pPr>
      <w:rPr>
        <w:rFonts w:ascii="Courier New" w:hAnsi="Courier New" w:cs="Courier New" w:hint="default"/>
      </w:rPr>
    </w:lvl>
    <w:lvl w:ilvl="8" w:tplc="04080005" w:tentative="1">
      <w:start w:val="1"/>
      <w:numFmt w:val="bullet"/>
      <w:lvlText w:val=""/>
      <w:lvlJc w:val="left"/>
      <w:pPr>
        <w:ind w:left="7900" w:hanging="360"/>
      </w:pPr>
      <w:rPr>
        <w:rFonts w:ascii="Wingdings" w:hAnsi="Wingdings" w:hint="default"/>
      </w:rPr>
    </w:lvl>
  </w:abstractNum>
  <w:abstractNum w:abstractNumId="6">
    <w:nsid w:val="4F5817CF"/>
    <w:multiLevelType w:val="hybridMultilevel"/>
    <w:tmpl w:val="E834C1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nsid w:val="5BDA1673"/>
    <w:multiLevelType w:val="hybridMultilevel"/>
    <w:tmpl w:val="B9DA845A"/>
    <w:lvl w:ilvl="0" w:tplc="04080001">
      <w:start w:val="1"/>
      <w:numFmt w:val="bullet"/>
      <w:lvlText w:val=""/>
      <w:lvlJc w:val="left"/>
      <w:pPr>
        <w:ind w:left="2478" w:hanging="360"/>
      </w:pPr>
      <w:rPr>
        <w:rFonts w:ascii="Symbol" w:hAnsi="Symbol" w:hint="default"/>
      </w:rPr>
    </w:lvl>
    <w:lvl w:ilvl="1" w:tplc="04080003" w:tentative="1">
      <w:start w:val="1"/>
      <w:numFmt w:val="bullet"/>
      <w:lvlText w:val="o"/>
      <w:lvlJc w:val="left"/>
      <w:pPr>
        <w:ind w:left="3198" w:hanging="360"/>
      </w:pPr>
      <w:rPr>
        <w:rFonts w:ascii="Courier New" w:hAnsi="Courier New" w:cs="Courier New" w:hint="default"/>
      </w:rPr>
    </w:lvl>
    <w:lvl w:ilvl="2" w:tplc="04080005" w:tentative="1">
      <w:start w:val="1"/>
      <w:numFmt w:val="bullet"/>
      <w:lvlText w:val=""/>
      <w:lvlJc w:val="left"/>
      <w:pPr>
        <w:ind w:left="3918" w:hanging="360"/>
      </w:pPr>
      <w:rPr>
        <w:rFonts w:ascii="Wingdings" w:hAnsi="Wingdings" w:hint="default"/>
      </w:rPr>
    </w:lvl>
    <w:lvl w:ilvl="3" w:tplc="04080001" w:tentative="1">
      <w:start w:val="1"/>
      <w:numFmt w:val="bullet"/>
      <w:lvlText w:val=""/>
      <w:lvlJc w:val="left"/>
      <w:pPr>
        <w:ind w:left="4638" w:hanging="360"/>
      </w:pPr>
      <w:rPr>
        <w:rFonts w:ascii="Symbol" w:hAnsi="Symbol" w:hint="default"/>
      </w:rPr>
    </w:lvl>
    <w:lvl w:ilvl="4" w:tplc="04080003" w:tentative="1">
      <w:start w:val="1"/>
      <w:numFmt w:val="bullet"/>
      <w:lvlText w:val="o"/>
      <w:lvlJc w:val="left"/>
      <w:pPr>
        <w:ind w:left="5358" w:hanging="360"/>
      </w:pPr>
      <w:rPr>
        <w:rFonts w:ascii="Courier New" w:hAnsi="Courier New" w:cs="Courier New" w:hint="default"/>
      </w:rPr>
    </w:lvl>
    <w:lvl w:ilvl="5" w:tplc="04080005" w:tentative="1">
      <w:start w:val="1"/>
      <w:numFmt w:val="bullet"/>
      <w:lvlText w:val=""/>
      <w:lvlJc w:val="left"/>
      <w:pPr>
        <w:ind w:left="6078" w:hanging="360"/>
      </w:pPr>
      <w:rPr>
        <w:rFonts w:ascii="Wingdings" w:hAnsi="Wingdings" w:hint="default"/>
      </w:rPr>
    </w:lvl>
    <w:lvl w:ilvl="6" w:tplc="04080001" w:tentative="1">
      <w:start w:val="1"/>
      <w:numFmt w:val="bullet"/>
      <w:lvlText w:val=""/>
      <w:lvlJc w:val="left"/>
      <w:pPr>
        <w:ind w:left="6798" w:hanging="360"/>
      </w:pPr>
      <w:rPr>
        <w:rFonts w:ascii="Symbol" w:hAnsi="Symbol" w:hint="default"/>
      </w:rPr>
    </w:lvl>
    <w:lvl w:ilvl="7" w:tplc="04080003" w:tentative="1">
      <w:start w:val="1"/>
      <w:numFmt w:val="bullet"/>
      <w:lvlText w:val="o"/>
      <w:lvlJc w:val="left"/>
      <w:pPr>
        <w:ind w:left="7518" w:hanging="360"/>
      </w:pPr>
      <w:rPr>
        <w:rFonts w:ascii="Courier New" w:hAnsi="Courier New" w:cs="Courier New" w:hint="default"/>
      </w:rPr>
    </w:lvl>
    <w:lvl w:ilvl="8" w:tplc="04080005" w:tentative="1">
      <w:start w:val="1"/>
      <w:numFmt w:val="bullet"/>
      <w:lvlText w:val=""/>
      <w:lvlJc w:val="left"/>
      <w:pPr>
        <w:ind w:left="8238" w:hanging="360"/>
      </w:pPr>
      <w:rPr>
        <w:rFonts w:ascii="Wingdings" w:hAnsi="Wingdings" w:hint="default"/>
      </w:rPr>
    </w:lvl>
  </w:abstractNum>
  <w:abstractNum w:abstractNumId="8">
    <w:nsid w:val="60D6402D"/>
    <w:multiLevelType w:val="hybridMultilevel"/>
    <w:tmpl w:val="7D5CCD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A6E4011"/>
    <w:multiLevelType w:val="hybridMultilevel"/>
    <w:tmpl w:val="FE42F2B2"/>
    <w:lvl w:ilvl="0" w:tplc="04080001">
      <w:start w:val="1"/>
      <w:numFmt w:val="bullet"/>
      <w:lvlText w:val=""/>
      <w:lvlJc w:val="left"/>
      <w:pPr>
        <w:ind w:left="2118" w:hanging="360"/>
      </w:pPr>
      <w:rPr>
        <w:rFonts w:ascii="Symbol" w:hAnsi="Symbol" w:hint="default"/>
      </w:rPr>
    </w:lvl>
    <w:lvl w:ilvl="1" w:tplc="04080019" w:tentative="1">
      <w:start w:val="1"/>
      <w:numFmt w:val="lowerLetter"/>
      <w:lvlText w:val="%2."/>
      <w:lvlJc w:val="left"/>
      <w:pPr>
        <w:ind w:left="2838" w:hanging="360"/>
      </w:pPr>
    </w:lvl>
    <w:lvl w:ilvl="2" w:tplc="0408001B" w:tentative="1">
      <w:start w:val="1"/>
      <w:numFmt w:val="lowerRoman"/>
      <w:lvlText w:val="%3."/>
      <w:lvlJc w:val="right"/>
      <w:pPr>
        <w:ind w:left="3558" w:hanging="180"/>
      </w:pPr>
    </w:lvl>
    <w:lvl w:ilvl="3" w:tplc="0408000F" w:tentative="1">
      <w:start w:val="1"/>
      <w:numFmt w:val="decimal"/>
      <w:lvlText w:val="%4."/>
      <w:lvlJc w:val="left"/>
      <w:pPr>
        <w:ind w:left="4278" w:hanging="360"/>
      </w:pPr>
    </w:lvl>
    <w:lvl w:ilvl="4" w:tplc="04080019" w:tentative="1">
      <w:start w:val="1"/>
      <w:numFmt w:val="lowerLetter"/>
      <w:lvlText w:val="%5."/>
      <w:lvlJc w:val="left"/>
      <w:pPr>
        <w:ind w:left="4998" w:hanging="360"/>
      </w:pPr>
    </w:lvl>
    <w:lvl w:ilvl="5" w:tplc="0408001B" w:tentative="1">
      <w:start w:val="1"/>
      <w:numFmt w:val="lowerRoman"/>
      <w:lvlText w:val="%6."/>
      <w:lvlJc w:val="right"/>
      <w:pPr>
        <w:ind w:left="5718" w:hanging="180"/>
      </w:pPr>
    </w:lvl>
    <w:lvl w:ilvl="6" w:tplc="0408000F" w:tentative="1">
      <w:start w:val="1"/>
      <w:numFmt w:val="decimal"/>
      <w:lvlText w:val="%7."/>
      <w:lvlJc w:val="left"/>
      <w:pPr>
        <w:ind w:left="6438" w:hanging="360"/>
      </w:pPr>
    </w:lvl>
    <w:lvl w:ilvl="7" w:tplc="04080019" w:tentative="1">
      <w:start w:val="1"/>
      <w:numFmt w:val="lowerLetter"/>
      <w:lvlText w:val="%8."/>
      <w:lvlJc w:val="left"/>
      <w:pPr>
        <w:ind w:left="7158" w:hanging="360"/>
      </w:pPr>
    </w:lvl>
    <w:lvl w:ilvl="8" w:tplc="0408001B" w:tentative="1">
      <w:start w:val="1"/>
      <w:numFmt w:val="lowerRoman"/>
      <w:lvlText w:val="%9."/>
      <w:lvlJc w:val="right"/>
      <w:pPr>
        <w:ind w:left="7878" w:hanging="180"/>
      </w:pPr>
    </w:lvl>
  </w:abstractNum>
  <w:abstractNum w:abstractNumId="10">
    <w:nsid w:val="7B1113FB"/>
    <w:multiLevelType w:val="hybridMultilevel"/>
    <w:tmpl w:val="5D4A6558"/>
    <w:lvl w:ilvl="0" w:tplc="0408000F">
      <w:start w:val="1"/>
      <w:numFmt w:val="decimal"/>
      <w:lvlText w:val="%1."/>
      <w:lvlJc w:val="left"/>
      <w:pPr>
        <w:ind w:left="2478" w:hanging="360"/>
      </w:pPr>
    </w:lvl>
    <w:lvl w:ilvl="1" w:tplc="04080019" w:tentative="1">
      <w:start w:val="1"/>
      <w:numFmt w:val="lowerLetter"/>
      <w:lvlText w:val="%2."/>
      <w:lvlJc w:val="left"/>
      <w:pPr>
        <w:ind w:left="3198" w:hanging="360"/>
      </w:pPr>
    </w:lvl>
    <w:lvl w:ilvl="2" w:tplc="0408001B" w:tentative="1">
      <w:start w:val="1"/>
      <w:numFmt w:val="lowerRoman"/>
      <w:lvlText w:val="%3."/>
      <w:lvlJc w:val="right"/>
      <w:pPr>
        <w:ind w:left="3918" w:hanging="180"/>
      </w:pPr>
    </w:lvl>
    <w:lvl w:ilvl="3" w:tplc="0408000F" w:tentative="1">
      <w:start w:val="1"/>
      <w:numFmt w:val="decimal"/>
      <w:lvlText w:val="%4."/>
      <w:lvlJc w:val="left"/>
      <w:pPr>
        <w:ind w:left="4638" w:hanging="360"/>
      </w:pPr>
    </w:lvl>
    <w:lvl w:ilvl="4" w:tplc="04080019" w:tentative="1">
      <w:start w:val="1"/>
      <w:numFmt w:val="lowerLetter"/>
      <w:lvlText w:val="%5."/>
      <w:lvlJc w:val="left"/>
      <w:pPr>
        <w:ind w:left="5358" w:hanging="360"/>
      </w:pPr>
    </w:lvl>
    <w:lvl w:ilvl="5" w:tplc="0408001B" w:tentative="1">
      <w:start w:val="1"/>
      <w:numFmt w:val="lowerRoman"/>
      <w:lvlText w:val="%6."/>
      <w:lvlJc w:val="right"/>
      <w:pPr>
        <w:ind w:left="6078" w:hanging="180"/>
      </w:pPr>
    </w:lvl>
    <w:lvl w:ilvl="6" w:tplc="0408000F" w:tentative="1">
      <w:start w:val="1"/>
      <w:numFmt w:val="decimal"/>
      <w:lvlText w:val="%7."/>
      <w:lvlJc w:val="left"/>
      <w:pPr>
        <w:ind w:left="6798" w:hanging="360"/>
      </w:pPr>
    </w:lvl>
    <w:lvl w:ilvl="7" w:tplc="04080019" w:tentative="1">
      <w:start w:val="1"/>
      <w:numFmt w:val="lowerLetter"/>
      <w:lvlText w:val="%8."/>
      <w:lvlJc w:val="left"/>
      <w:pPr>
        <w:ind w:left="7518" w:hanging="360"/>
      </w:pPr>
    </w:lvl>
    <w:lvl w:ilvl="8" w:tplc="0408001B" w:tentative="1">
      <w:start w:val="1"/>
      <w:numFmt w:val="lowerRoman"/>
      <w:lvlText w:val="%9."/>
      <w:lvlJc w:val="right"/>
      <w:pPr>
        <w:ind w:left="8238" w:hanging="180"/>
      </w:pPr>
    </w:lvl>
  </w:abstractNum>
  <w:num w:numId="1">
    <w:abstractNumId w:val="1"/>
  </w:num>
  <w:num w:numId="2">
    <w:abstractNumId w:val="6"/>
  </w:num>
  <w:num w:numId="3">
    <w:abstractNumId w:val="0"/>
  </w:num>
  <w:num w:numId="4">
    <w:abstractNumId w:val="5"/>
  </w:num>
  <w:num w:numId="5">
    <w:abstractNumId w:val="2"/>
  </w:num>
  <w:num w:numId="6">
    <w:abstractNumId w:val="7"/>
  </w:num>
  <w:num w:numId="7">
    <w:abstractNumId w:val="10"/>
  </w:num>
  <w:num w:numId="8">
    <w:abstractNumId w:val="9"/>
  </w:num>
  <w:num w:numId="9">
    <w:abstractNumId w:val="8"/>
  </w:num>
  <w:num w:numId="10">
    <w:abstractNumId w:val="3"/>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o:shapelayout v:ext="edit">
      <o:idmap v:ext="edit" data="4"/>
    </o:shapelayout>
  </w:hdrShapeDefaults>
  <w:footnotePr>
    <w:footnote w:id="-1"/>
    <w:footnote w:id="0"/>
  </w:footnotePr>
  <w:endnotePr>
    <w:numFmt w:val="decimal"/>
    <w:endnote w:id="-1"/>
    <w:endnote w:id="0"/>
  </w:endnotePr>
  <w:compat/>
  <w:rsids>
    <w:rsidRoot w:val="00B34189"/>
    <w:rsid w:val="0000239D"/>
    <w:rsid w:val="00005AA6"/>
    <w:rsid w:val="00005E56"/>
    <w:rsid w:val="00007057"/>
    <w:rsid w:val="0001452D"/>
    <w:rsid w:val="000152F3"/>
    <w:rsid w:val="00016654"/>
    <w:rsid w:val="00023D2F"/>
    <w:rsid w:val="00027159"/>
    <w:rsid w:val="00030D50"/>
    <w:rsid w:val="000351F0"/>
    <w:rsid w:val="00037241"/>
    <w:rsid w:val="00037491"/>
    <w:rsid w:val="00040061"/>
    <w:rsid w:val="0004158C"/>
    <w:rsid w:val="000420F3"/>
    <w:rsid w:val="00047231"/>
    <w:rsid w:val="000477EC"/>
    <w:rsid w:val="0005468B"/>
    <w:rsid w:val="00057F8F"/>
    <w:rsid w:val="00060486"/>
    <w:rsid w:val="00062A3C"/>
    <w:rsid w:val="0006554F"/>
    <w:rsid w:val="0006597A"/>
    <w:rsid w:val="00072DCB"/>
    <w:rsid w:val="000769E0"/>
    <w:rsid w:val="0008260C"/>
    <w:rsid w:val="00084767"/>
    <w:rsid w:val="00084A44"/>
    <w:rsid w:val="00086140"/>
    <w:rsid w:val="00087175"/>
    <w:rsid w:val="00087D1A"/>
    <w:rsid w:val="00092569"/>
    <w:rsid w:val="00093C0D"/>
    <w:rsid w:val="000A15D1"/>
    <w:rsid w:val="000A7456"/>
    <w:rsid w:val="000B0710"/>
    <w:rsid w:val="000B2467"/>
    <w:rsid w:val="000B5CED"/>
    <w:rsid w:val="000C3304"/>
    <w:rsid w:val="000C4634"/>
    <w:rsid w:val="000C4923"/>
    <w:rsid w:val="000C558E"/>
    <w:rsid w:val="000C753C"/>
    <w:rsid w:val="000D0A4C"/>
    <w:rsid w:val="000D26A8"/>
    <w:rsid w:val="000D2742"/>
    <w:rsid w:val="000D2B8F"/>
    <w:rsid w:val="000E17AA"/>
    <w:rsid w:val="000E1B04"/>
    <w:rsid w:val="000E25C3"/>
    <w:rsid w:val="000E2E37"/>
    <w:rsid w:val="000E68A2"/>
    <w:rsid w:val="000F362D"/>
    <w:rsid w:val="000F429E"/>
    <w:rsid w:val="000F4CC6"/>
    <w:rsid w:val="00101B44"/>
    <w:rsid w:val="001029B9"/>
    <w:rsid w:val="001039D5"/>
    <w:rsid w:val="00103DF0"/>
    <w:rsid w:val="0010490B"/>
    <w:rsid w:val="00104C8F"/>
    <w:rsid w:val="00104E29"/>
    <w:rsid w:val="00110116"/>
    <w:rsid w:val="00111476"/>
    <w:rsid w:val="00114685"/>
    <w:rsid w:val="00114B74"/>
    <w:rsid w:val="001158ED"/>
    <w:rsid w:val="001201D8"/>
    <w:rsid w:val="00124129"/>
    <w:rsid w:val="00124161"/>
    <w:rsid w:val="00124D18"/>
    <w:rsid w:val="00130CC5"/>
    <w:rsid w:val="001364E5"/>
    <w:rsid w:val="00141CF0"/>
    <w:rsid w:val="00141D8F"/>
    <w:rsid w:val="001470F0"/>
    <w:rsid w:val="0015161D"/>
    <w:rsid w:val="00153A37"/>
    <w:rsid w:val="00153A6E"/>
    <w:rsid w:val="00156D33"/>
    <w:rsid w:val="00172710"/>
    <w:rsid w:val="00173420"/>
    <w:rsid w:val="00177307"/>
    <w:rsid w:val="0017739D"/>
    <w:rsid w:val="00184540"/>
    <w:rsid w:val="0018723B"/>
    <w:rsid w:val="00192240"/>
    <w:rsid w:val="00194A6E"/>
    <w:rsid w:val="00194D2A"/>
    <w:rsid w:val="00196AFE"/>
    <w:rsid w:val="00196E94"/>
    <w:rsid w:val="0019752F"/>
    <w:rsid w:val="00197E13"/>
    <w:rsid w:val="001A089C"/>
    <w:rsid w:val="001A27A8"/>
    <w:rsid w:val="001A3551"/>
    <w:rsid w:val="001A4699"/>
    <w:rsid w:val="001A4BA9"/>
    <w:rsid w:val="001A56E0"/>
    <w:rsid w:val="001A5F17"/>
    <w:rsid w:val="001A740C"/>
    <w:rsid w:val="001B2C08"/>
    <w:rsid w:val="001B5823"/>
    <w:rsid w:val="001B7C90"/>
    <w:rsid w:val="001C1D75"/>
    <w:rsid w:val="001C32BB"/>
    <w:rsid w:val="001C6ADD"/>
    <w:rsid w:val="001C7935"/>
    <w:rsid w:val="001D1ED6"/>
    <w:rsid w:val="001D6694"/>
    <w:rsid w:val="001D689C"/>
    <w:rsid w:val="001E1330"/>
    <w:rsid w:val="001E38E6"/>
    <w:rsid w:val="001E49E6"/>
    <w:rsid w:val="001E6313"/>
    <w:rsid w:val="001E6755"/>
    <w:rsid w:val="001E6AD4"/>
    <w:rsid w:val="001F123A"/>
    <w:rsid w:val="001F2E42"/>
    <w:rsid w:val="001F59BC"/>
    <w:rsid w:val="001F75AB"/>
    <w:rsid w:val="002021E1"/>
    <w:rsid w:val="002124CF"/>
    <w:rsid w:val="00213F8E"/>
    <w:rsid w:val="0021430C"/>
    <w:rsid w:val="00215F99"/>
    <w:rsid w:val="0021741C"/>
    <w:rsid w:val="002218E9"/>
    <w:rsid w:val="00221D21"/>
    <w:rsid w:val="00224658"/>
    <w:rsid w:val="00230947"/>
    <w:rsid w:val="0023335A"/>
    <w:rsid w:val="002361BB"/>
    <w:rsid w:val="002453D6"/>
    <w:rsid w:val="002472C1"/>
    <w:rsid w:val="002476A3"/>
    <w:rsid w:val="002476B4"/>
    <w:rsid w:val="0024782F"/>
    <w:rsid w:val="00252C87"/>
    <w:rsid w:val="00257EC1"/>
    <w:rsid w:val="00262A70"/>
    <w:rsid w:val="002659E9"/>
    <w:rsid w:val="00265FF2"/>
    <w:rsid w:val="00270E46"/>
    <w:rsid w:val="00270E65"/>
    <w:rsid w:val="00274840"/>
    <w:rsid w:val="00276620"/>
    <w:rsid w:val="00277097"/>
    <w:rsid w:val="00277785"/>
    <w:rsid w:val="00277FF4"/>
    <w:rsid w:val="00280564"/>
    <w:rsid w:val="00284627"/>
    <w:rsid w:val="00284BD6"/>
    <w:rsid w:val="00285B8F"/>
    <w:rsid w:val="00290E3D"/>
    <w:rsid w:val="00291081"/>
    <w:rsid w:val="002910DD"/>
    <w:rsid w:val="002911B4"/>
    <w:rsid w:val="002911F5"/>
    <w:rsid w:val="00293CF7"/>
    <w:rsid w:val="00295065"/>
    <w:rsid w:val="002B0577"/>
    <w:rsid w:val="002B1489"/>
    <w:rsid w:val="002B19F2"/>
    <w:rsid w:val="002B5768"/>
    <w:rsid w:val="002C1A12"/>
    <w:rsid w:val="002C442C"/>
    <w:rsid w:val="002C658F"/>
    <w:rsid w:val="002D4D4C"/>
    <w:rsid w:val="002D55F5"/>
    <w:rsid w:val="002D76AC"/>
    <w:rsid w:val="002D7B74"/>
    <w:rsid w:val="002E06DD"/>
    <w:rsid w:val="002E47D9"/>
    <w:rsid w:val="002E4F8C"/>
    <w:rsid w:val="002E5D7C"/>
    <w:rsid w:val="002F3D0F"/>
    <w:rsid w:val="002F48BF"/>
    <w:rsid w:val="002F59CA"/>
    <w:rsid w:val="002F79C0"/>
    <w:rsid w:val="0030062C"/>
    <w:rsid w:val="00302B8F"/>
    <w:rsid w:val="0030452C"/>
    <w:rsid w:val="00304BE8"/>
    <w:rsid w:val="003074B8"/>
    <w:rsid w:val="00314523"/>
    <w:rsid w:val="00314EBE"/>
    <w:rsid w:val="003173EC"/>
    <w:rsid w:val="003174F7"/>
    <w:rsid w:val="00320297"/>
    <w:rsid w:val="003212BA"/>
    <w:rsid w:val="0032374C"/>
    <w:rsid w:val="003238D9"/>
    <w:rsid w:val="003244FC"/>
    <w:rsid w:val="00325772"/>
    <w:rsid w:val="003306CD"/>
    <w:rsid w:val="003307A5"/>
    <w:rsid w:val="00330873"/>
    <w:rsid w:val="00333BCD"/>
    <w:rsid w:val="00333C6A"/>
    <w:rsid w:val="00333D1C"/>
    <w:rsid w:val="003342AD"/>
    <w:rsid w:val="003343F6"/>
    <w:rsid w:val="00334590"/>
    <w:rsid w:val="00334B2B"/>
    <w:rsid w:val="00334E34"/>
    <w:rsid w:val="003350F2"/>
    <w:rsid w:val="00336E05"/>
    <w:rsid w:val="00340CDC"/>
    <w:rsid w:val="0034211B"/>
    <w:rsid w:val="003421B0"/>
    <w:rsid w:val="00342A5E"/>
    <w:rsid w:val="00343636"/>
    <w:rsid w:val="00345226"/>
    <w:rsid w:val="00347388"/>
    <w:rsid w:val="003501DD"/>
    <w:rsid w:val="00356F1E"/>
    <w:rsid w:val="00360BD0"/>
    <w:rsid w:val="0036327B"/>
    <w:rsid w:val="00364072"/>
    <w:rsid w:val="0036503D"/>
    <w:rsid w:val="003655A5"/>
    <w:rsid w:val="003669C7"/>
    <w:rsid w:val="00371FB4"/>
    <w:rsid w:val="00376821"/>
    <w:rsid w:val="00385DB4"/>
    <w:rsid w:val="00385DBF"/>
    <w:rsid w:val="00386919"/>
    <w:rsid w:val="00390F27"/>
    <w:rsid w:val="003921A2"/>
    <w:rsid w:val="00394956"/>
    <w:rsid w:val="00395DC8"/>
    <w:rsid w:val="00396F63"/>
    <w:rsid w:val="003975A6"/>
    <w:rsid w:val="003A42A7"/>
    <w:rsid w:val="003B0A55"/>
    <w:rsid w:val="003B30E6"/>
    <w:rsid w:val="003B5ED8"/>
    <w:rsid w:val="003B72D6"/>
    <w:rsid w:val="003B7543"/>
    <w:rsid w:val="003B7DF7"/>
    <w:rsid w:val="003C096E"/>
    <w:rsid w:val="003C4993"/>
    <w:rsid w:val="003D00F0"/>
    <w:rsid w:val="003D0E57"/>
    <w:rsid w:val="003D15C4"/>
    <w:rsid w:val="003D1B05"/>
    <w:rsid w:val="003D36EB"/>
    <w:rsid w:val="003D492C"/>
    <w:rsid w:val="003D65CD"/>
    <w:rsid w:val="003E060E"/>
    <w:rsid w:val="003E1660"/>
    <w:rsid w:val="003E2227"/>
    <w:rsid w:val="003E2409"/>
    <w:rsid w:val="003E490A"/>
    <w:rsid w:val="003F0B60"/>
    <w:rsid w:val="003F4835"/>
    <w:rsid w:val="003F5359"/>
    <w:rsid w:val="003F7091"/>
    <w:rsid w:val="003F7234"/>
    <w:rsid w:val="00400739"/>
    <w:rsid w:val="00401101"/>
    <w:rsid w:val="00403178"/>
    <w:rsid w:val="00405DA1"/>
    <w:rsid w:val="00406728"/>
    <w:rsid w:val="00413E6A"/>
    <w:rsid w:val="004146E7"/>
    <w:rsid w:val="00414AC2"/>
    <w:rsid w:val="00420A82"/>
    <w:rsid w:val="004238DA"/>
    <w:rsid w:val="00431E68"/>
    <w:rsid w:val="00434245"/>
    <w:rsid w:val="00436DD9"/>
    <w:rsid w:val="00444516"/>
    <w:rsid w:val="00447006"/>
    <w:rsid w:val="0045129A"/>
    <w:rsid w:val="004535F7"/>
    <w:rsid w:val="00457C59"/>
    <w:rsid w:val="00461525"/>
    <w:rsid w:val="00461A1E"/>
    <w:rsid w:val="00461AB2"/>
    <w:rsid w:val="00462B98"/>
    <w:rsid w:val="004642AE"/>
    <w:rsid w:val="004670A7"/>
    <w:rsid w:val="004674AE"/>
    <w:rsid w:val="004724A3"/>
    <w:rsid w:val="00474A4B"/>
    <w:rsid w:val="00475867"/>
    <w:rsid w:val="0047621C"/>
    <w:rsid w:val="0047660B"/>
    <w:rsid w:val="00480C28"/>
    <w:rsid w:val="00480C9D"/>
    <w:rsid w:val="00484178"/>
    <w:rsid w:val="00490C0E"/>
    <w:rsid w:val="0049168D"/>
    <w:rsid w:val="004A0930"/>
    <w:rsid w:val="004A19C7"/>
    <w:rsid w:val="004A37BA"/>
    <w:rsid w:val="004A5E1A"/>
    <w:rsid w:val="004B052D"/>
    <w:rsid w:val="004B2F37"/>
    <w:rsid w:val="004B3074"/>
    <w:rsid w:val="004B640E"/>
    <w:rsid w:val="004B6C28"/>
    <w:rsid w:val="004C0687"/>
    <w:rsid w:val="004C234D"/>
    <w:rsid w:val="004C32D5"/>
    <w:rsid w:val="004C7BF0"/>
    <w:rsid w:val="004D0E3B"/>
    <w:rsid w:val="004D34D0"/>
    <w:rsid w:val="004D42CB"/>
    <w:rsid w:val="004D4696"/>
    <w:rsid w:val="004E0F1A"/>
    <w:rsid w:val="004E216F"/>
    <w:rsid w:val="004E2DB2"/>
    <w:rsid w:val="004E3295"/>
    <w:rsid w:val="004E4573"/>
    <w:rsid w:val="004E55DF"/>
    <w:rsid w:val="004E679B"/>
    <w:rsid w:val="004F0506"/>
    <w:rsid w:val="004F0944"/>
    <w:rsid w:val="004F112D"/>
    <w:rsid w:val="004F19D3"/>
    <w:rsid w:val="004F46AA"/>
    <w:rsid w:val="004F5187"/>
    <w:rsid w:val="005021EC"/>
    <w:rsid w:val="0050366C"/>
    <w:rsid w:val="00504909"/>
    <w:rsid w:val="00506F32"/>
    <w:rsid w:val="00507DF0"/>
    <w:rsid w:val="005100F4"/>
    <w:rsid w:val="00511C6F"/>
    <w:rsid w:val="00514201"/>
    <w:rsid w:val="00515A67"/>
    <w:rsid w:val="00517E86"/>
    <w:rsid w:val="00524A93"/>
    <w:rsid w:val="0053072C"/>
    <w:rsid w:val="005309DC"/>
    <w:rsid w:val="00531BEE"/>
    <w:rsid w:val="005345DE"/>
    <w:rsid w:val="005355E9"/>
    <w:rsid w:val="00535E2D"/>
    <w:rsid w:val="005379EB"/>
    <w:rsid w:val="005415EB"/>
    <w:rsid w:val="005418D0"/>
    <w:rsid w:val="00541C02"/>
    <w:rsid w:val="00552CF5"/>
    <w:rsid w:val="00554112"/>
    <w:rsid w:val="005550FC"/>
    <w:rsid w:val="00555367"/>
    <w:rsid w:val="00555952"/>
    <w:rsid w:val="00556C04"/>
    <w:rsid w:val="005570AE"/>
    <w:rsid w:val="0055713F"/>
    <w:rsid w:val="005579FA"/>
    <w:rsid w:val="0056063F"/>
    <w:rsid w:val="00562EC9"/>
    <w:rsid w:val="005641D8"/>
    <w:rsid w:val="00567A3B"/>
    <w:rsid w:val="00570E85"/>
    <w:rsid w:val="005730F4"/>
    <w:rsid w:val="00573A37"/>
    <w:rsid w:val="00582A3D"/>
    <w:rsid w:val="00591782"/>
    <w:rsid w:val="0059330C"/>
    <w:rsid w:val="00593477"/>
    <w:rsid w:val="0059684A"/>
    <w:rsid w:val="00596D4D"/>
    <w:rsid w:val="005A0475"/>
    <w:rsid w:val="005A0982"/>
    <w:rsid w:val="005A0D28"/>
    <w:rsid w:val="005A0E4A"/>
    <w:rsid w:val="005A22B7"/>
    <w:rsid w:val="005A26DC"/>
    <w:rsid w:val="005A6072"/>
    <w:rsid w:val="005C57D5"/>
    <w:rsid w:val="005C7DEE"/>
    <w:rsid w:val="005D0253"/>
    <w:rsid w:val="005D047F"/>
    <w:rsid w:val="005D1CE5"/>
    <w:rsid w:val="005E7C8B"/>
    <w:rsid w:val="005F2D34"/>
    <w:rsid w:val="005F428A"/>
    <w:rsid w:val="005F4DC6"/>
    <w:rsid w:val="006027F6"/>
    <w:rsid w:val="006045F3"/>
    <w:rsid w:val="006053F2"/>
    <w:rsid w:val="00607F08"/>
    <w:rsid w:val="00614747"/>
    <w:rsid w:val="00617D1A"/>
    <w:rsid w:val="00620D03"/>
    <w:rsid w:val="00622279"/>
    <w:rsid w:val="00625FF7"/>
    <w:rsid w:val="0062763C"/>
    <w:rsid w:val="00627876"/>
    <w:rsid w:val="0063259A"/>
    <w:rsid w:val="00632EBE"/>
    <w:rsid w:val="006332C1"/>
    <w:rsid w:val="00634375"/>
    <w:rsid w:val="006357DD"/>
    <w:rsid w:val="00640300"/>
    <w:rsid w:val="006479A8"/>
    <w:rsid w:val="00650632"/>
    <w:rsid w:val="00655457"/>
    <w:rsid w:val="0065634B"/>
    <w:rsid w:val="00656A8D"/>
    <w:rsid w:val="00661E5A"/>
    <w:rsid w:val="00663900"/>
    <w:rsid w:val="0066418B"/>
    <w:rsid w:val="006676AD"/>
    <w:rsid w:val="00667F93"/>
    <w:rsid w:val="006726A5"/>
    <w:rsid w:val="00680AD5"/>
    <w:rsid w:val="006810E4"/>
    <w:rsid w:val="00681C0F"/>
    <w:rsid w:val="00681C59"/>
    <w:rsid w:val="006826B4"/>
    <w:rsid w:val="00682940"/>
    <w:rsid w:val="006842E2"/>
    <w:rsid w:val="00686AB6"/>
    <w:rsid w:val="00694F08"/>
    <w:rsid w:val="00696D7D"/>
    <w:rsid w:val="006A2DED"/>
    <w:rsid w:val="006A49E1"/>
    <w:rsid w:val="006A62BC"/>
    <w:rsid w:val="006A6CD7"/>
    <w:rsid w:val="006A7B48"/>
    <w:rsid w:val="006A7F3F"/>
    <w:rsid w:val="006B255B"/>
    <w:rsid w:val="006B307A"/>
    <w:rsid w:val="006B3588"/>
    <w:rsid w:val="006B5091"/>
    <w:rsid w:val="006C0FC4"/>
    <w:rsid w:val="006C1033"/>
    <w:rsid w:val="006C69A9"/>
    <w:rsid w:val="006D13E1"/>
    <w:rsid w:val="006D1AE2"/>
    <w:rsid w:val="006E5C62"/>
    <w:rsid w:val="006E6AD7"/>
    <w:rsid w:val="006E7E28"/>
    <w:rsid w:val="006F3D6F"/>
    <w:rsid w:val="00703F0B"/>
    <w:rsid w:val="00705659"/>
    <w:rsid w:val="007079B3"/>
    <w:rsid w:val="00712616"/>
    <w:rsid w:val="00720681"/>
    <w:rsid w:val="00723BC4"/>
    <w:rsid w:val="0072412B"/>
    <w:rsid w:val="00727D41"/>
    <w:rsid w:val="00731DE2"/>
    <w:rsid w:val="00731E7A"/>
    <w:rsid w:val="00740D85"/>
    <w:rsid w:val="0074144C"/>
    <w:rsid w:val="007430B1"/>
    <w:rsid w:val="00743202"/>
    <w:rsid w:val="00750A2A"/>
    <w:rsid w:val="00750E7A"/>
    <w:rsid w:val="00751746"/>
    <w:rsid w:val="007550B7"/>
    <w:rsid w:val="0076277C"/>
    <w:rsid w:val="00770DCE"/>
    <w:rsid w:val="007760BB"/>
    <w:rsid w:val="0078159E"/>
    <w:rsid w:val="00781E3F"/>
    <w:rsid w:val="00782675"/>
    <w:rsid w:val="00782D2C"/>
    <w:rsid w:val="00783220"/>
    <w:rsid w:val="00784216"/>
    <w:rsid w:val="007856BC"/>
    <w:rsid w:val="00790C22"/>
    <w:rsid w:val="007910C7"/>
    <w:rsid w:val="00792C10"/>
    <w:rsid w:val="00792E70"/>
    <w:rsid w:val="0079330D"/>
    <w:rsid w:val="00796005"/>
    <w:rsid w:val="007A5A36"/>
    <w:rsid w:val="007B19AB"/>
    <w:rsid w:val="007B3C3E"/>
    <w:rsid w:val="007B6C43"/>
    <w:rsid w:val="007B7468"/>
    <w:rsid w:val="007C1BC0"/>
    <w:rsid w:val="007C2D7C"/>
    <w:rsid w:val="007C4B91"/>
    <w:rsid w:val="007C50D4"/>
    <w:rsid w:val="007C556B"/>
    <w:rsid w:val="007C7C9C"/>
    <w:rsid w:val="007C7F37"/>
    <w:rsid w:val="007D300F"/>
    <w:rsid w:val="007D5D6A"/>
    <w:rsid w:val="007D6501"/>
    <w:rsid w:val="007D7108"/>
    <w:rsid w:val="007D7AD9"/>
    <w:rsid w:val="007E0514"/>
    <w:rsid w:val="007E075D"/>
    <w:rsid w:val="007E147F"/>
    <w:rsid w:val="007E43E3"/>
    <w:rsid w:val="007E7AA0"/>
    <w:rsid w:val="007E7E55"/>
    <w:rsid w:val="007F17B4"/>
    <w:rsid w:val="007F4129"/>
    <w:rsid w:val="008012B1"/>
    <w:rsid w:val="008022C6"/>
    <w:rsid w:val="00805C32"/>
    <w:rsid w:val="008068AD"/>
    <w:rsid w:val="0080698B"/>
    <w:rsid w:val="00811936"/>
    <w:rsid w:val="00813513"/>
    <w:rsid w:val="00817CAB"/>
    <w:rsid w:val="00817F6F"/>
    <w:rsid w:val="00823197"/>
    <w:rsid w:val="008234EC"/>
    <w:rsid w:val="00824327"/>
    <w:rsid w:val="008255E0"/>
    <w:rsid w:val="00827043"/>
    <w:rsid w:val="00832D03"/>
    <w:rsid w:val="00834696"/>
    <w:rsid w:val="008436DC"/>
    <w:rsid w:val="00843D29"/>
    <w:rsid w:val="00844083"/>
    <w:rsid w:val="00844929"/>
    <w:rsid w:val="00845C5B"/>
    <w:rsid w:val="00845D4F"/>
    <w:rsid w:val="00850F73"/>
    <w:rsid w:val="0085285B"/>
    <w:rsid w:val="00852EDE"/>
    <w:rsid w:val="00856447"/>
    <w:rsid w:val="00856B88"/>
    <w:rsid w:val="0085708E"/>
    <w:rsid w:val="00873B6D"/>
    <w:rsid w:val="00874B4E"/>
    <w:rsid w:val="008842F4"/>
    <w:rsid w:val="00884D1A"/>
    <w:rsid w:val="00887B18"/>
    <w:rsid w:val="00893340"/>
    <w:rsid w:val="008A00FA"/>
    <w:rsid w:val="008A194A"/>
    <w:rsid w:val="008A2EAC"/>
    <w:rsid w:val="008A3E94"/>
    <w:rsid w:val="008B1D05"/>
    <w:rsid w:val="008B1D8C"/>
    <w:rsid w:val="008B5E2E"/>
    <w:rsid w:val="008B6DEA"/>
    <w:rsid w:val="008C0932"/>
    <w:rsid w:val="008C1A63"/>
    <w:rsid w:val="008C1E6C"/>
    <w:rsid w:val="008C2C11"/>
    <w:rsid w:val="008C4F56"/>
    <w:rsid w:val="008D070F"/>
    <w:rsid w:val="008D08CE"/>
    <w:rsid w:val="008D322D"/>
    <w:rsid w:val="008D4831"/>
    <w:rsid w:val="008D54F8"/>
    <w:rsid w:val="008D706C"/>
    <w:rsid w:val="008D7676"/>
    <w:rsid w:val="008E062F"/>
    <w:rsid w:val="008E06F5"/>
    <w:rsid w:val="008E181C"/>
    <w:rsid w:val="008E4FDA"/>
    <w:rsid w:val="008F4DD4"/>
    <w:rsid w:val="009038EB"/>
    <w:rsid w:val="00907ACB"/>
    <w:rsid w:val="00914176"/>
    <w:rsid w:val="00914A0D"/>
    <w:rsid w:val="009166F4"/>
    <w:rsid w:val="00922055"/>
    <w:rsid w:val="00922A18"/>
    <w:rsid w:val="009237FC"/>
    <w:rsid w:val="00925EA9"/>
    <w:rsid w:val="009276B3"/>
    <w:rsid w:val="009277A9"/>
    <w:rsid w:val="00931480"/>
    <w:rsid w:val="00931A2E"/>
    <w:rsid w:val="00931B14"/>
    <w:rsid w:val="00932F62"/>
    <w:rsid w:val="00934A40"/>
    <w:rsid w:val="009355F8"/>
    <w:rsid w:val="00936BF8"/>
    <w:rsid w:val="009413FF"/>
    <w:rsid w:val="0094161F"/>
    <w:rsid w:val="00941981"/>
    <w:rsid w:val="00944BAB"/>
    <w:rsid w:val="009458F8"/>
    <w:rsid w:val="009460DB"/>
    <w:rsid w:val="00946684"/>
    <w:rsid w:val="00951097"/>
    <w:rsid w:val="009541E5"/>
    <w:rsid w:val="00954F5F"/>
    <w:rsid w:val="009603ED"/>
    <w:rsid w:val="0096132A"/>
    <w:rsid w:val="00963570"/>
    <w:rsid w:val="00964007"/>
    <w:rsid w:val="009656D3"/>
    <w:rsid w:val="009713E2"/>
    <w:rsid w:val="0097283F"/>
    <w:rsid w:val="00972A4C"/>
    <w:rsid w:val="0097362C"/>
    <w:rsid w:val="00976AF1"/>
    <w:rsid w:val="009770B2"/>
    <w:rsid w:val="00981244"/>
    <w:rsid w:val="00981C88"/>
    <w:rsid w:val="00982B86"/>
    <w:rsid w:val="0098628B"/>
    <w:rsid w:val="009906A8"/>
    <w:rsid w:val="009970BA"/>
    <w:rsid w:val="009A6560"/>
    <w:rsid w:val="009A7CAC"/>
    <w:rsid w:val="009B0660"/>
    <w:rsid w:val="009B08ED"/>
    <w:rsid w:val="009B090E"/>
    <w:rsid w:val="009B79D1"/>
    <w:rsid w:val="009C1079"/>
    <w:rsid w:val="009C30AC"/>
    <w:rsid w:val="009C3B76"/>
    <w:rsid w:val="009C6C0E"/>
    <w:rsid w:val="009D1C7F"/>
    <w:rsid w:val="009D2346"/>
    <w:rsid w:val="009D278D"/>
    <w:rsid w:val="009D2C4A"/>
    <w:rsid w:val="009D5D1B"/>
    <w:rsid w:val="009F1DF4"/>
    <w:rsid w:val="009F34A0"/>
    <w:rsid w:val="009F3F2A"/>
    <w:rsid w:val="009F4DCB"/>
    <w:rsid w:val="00A016BF"/>
    <w:rsid w:val="00A02EAA"/>
    <w:rsid w:val="00A04700"/>
    <w:rsid w:val="00A054A7"/>
    <w:rsid w:val="00A069C8"/>
    <w:rsid w:val="00A071E7"/>
    <w:rsid w:val="00A10A98"/>
    <w:rsid w:val="00A110D2"/>
    <w:rsid w:val="00A11215"/>
    <w:rsid w:val="00A125C3"/>
    <w:rsid w:val="00A165F3"/>
    <w:rsid w:val="00A1727C"/>
    <w:rsid w:val="00A179F9"/>
    <w:rsid w:val="00A2013C"/>
    <w:rsid w:val="00A22052"/>
    <w:rsid w:val="00A23332"/>
    <w:rsid w:val="00A257D7"/>
    <w:rsid w:val="00A26C8B"/>
    <w:rsid w:val="00A31D62"/>
    <w:rsid w:val="00A31F42"/>
    <w:rsid w:val="00A33D0F"/>
    <w:rsid w:val="00A34ADE"/>
    <w:rsid w:val="00A36D51"/>
    <w:rsid w:val="00A373D9"/>
    <w:rsid w:val="00A37AB6"/>
    <w:rsid w:val="00A41530"/>
    <w:rsid w:val="00A44C2E"/>
    <w:rsid w:val="00A47D70"/>
    <w:rsid w:val="00A534BF"/>
    <w:rsid w:val="00A6378F"/>
    <w:rsid w:val="00A64969"/>
    <w:rsid w:val="00A70658"/>
    <w:rsid w:val="00A71109"/>
    <w:rsid w:val="00A72E17"/>
    <w:rsid w:val="00A8292C"/>
    <w:rsid w:val="00A86C2C"/>
    <w:rsid w:val="00A917C0"/>
    <w:rsid w:val="00A91D05"/>
    <w:rsid w:val="00AA3CEF"/>
    <w:rsid w:val="00AA57E7"/>
    <w:rsid w:val="00AB17E7"/>
    <w:rsid w:val="00AB33F9"/>
    <w:rsid w:val="00AC0FA3"/>
    <w:rsid w:val="00AC29DA"/>
    <w:rsid w:val="00AC307F"/>
    <w:rsid w:val="00AC341D"/>
    <w:rsid w:val="00AD0E6B"/>
    <w:rsid w:val="00AD33DC"/>
    <w:rsid w:val="00AD458D"/>
    <w:rsid w:val="00AE1253"/>
    <w:rsid w:val="00AE2CCD"/>
    <w:rsid w:val="00AE2DCB"/>
    <w:rsid w:val="00AE418A"/>
    <w:rsid w:val="00AE555D"/>
    <w:rsid w:val="00AE62CC"/>
    <w:rsid w:val="00AE7912"/>
    <w:rsid w:val="00AF1ED1"/>
    <w:rsid w:val="00AF3A37"/>
    <w:rsid w:val="00AF3C49"/>
    <w:rsid w:val="00AF5118"/>
    <w:rsid w:val="00AF7F67"/>
    <w:rsid w:val="00B00FA7"/>
    <w:rsid w:val="00B02F57"/>
    <w:rsid w:val="00B05519"/>
    <w:rsid w:val="00B105F2"/>
    <w:rsid w:val="00B10BE3"/>
    <w:rsid w:val="00B116C4"/>
    <w:rsid w:val="00B14BEE"/>
    <w:rsid w:val="00B14DB5"/>
    <w:rsid w:val="00B15D55"/>
    <w:rsid w:val="00B212DF"/>
    <w:rsid w:val="00B23E32"/>
    <w:rsid w:val="00B24572"/>
    <w:rsid w:val="00B25E51"/>
    <w:rsid w:val="00B34189"/>
    <w:rsid w:val="00B37049"/>
    <w:rsid w:val="00B407C9"/>
    <w:rsid w:val="00B40EF5"/>
    <w:rsid w:val="00B41175"/>
    <w:rsid w:val="00B418FC"/>
    <w:rsid w:val="00B43FBB"/>
    <w:rsid w:val="00B45754"/>
    <w:rsid w:val="00B513EA"/>
    <w:rsid w:val="00B51E54"/>
    <w:rsid w:val="00B527DE"/>
    <w:rsid w:val="00B556D3"/>
    <w:rsid w:val="00B56D20"/>
    <w:rsid w:val="00B6080F"/>
    <w:rsid w:val="00B62827"/>
    <w:rsid w:val="00B62C63"/>
    <w:rsid w:val="00B65D25"/>
    <w:rsid w:val="00B66FE0"/>
    <w:rsid w:val="00B6717D"/>
    <w:rsid w:val="00B67A87"/>
    <w:rsid w:val="00B71099"/>
    <w:rsid w:val="00B728DB"/>
    <w:rsid w:val="00B75118"/>
    <w:rsid w:val="00B75C43"/>
    <w:rsid w:val="00B75DCF"/>
    <w:rsid w:val="00B764D5"/>
    <w:rsid w:val="00B767CC"/>
    <w:rsid w:val="00B76A83"/>
    <w:rsid w:val="00B77CD7"/>
    <w:rsid w:val="00B838F6"/>
    <w:rsid w:val="00B8506A"/>
    <w:rsid w:val="00B86B7C"/>
    <w:rsid w:val="00B87B78"/>
    <w:rsid w:val="00B91514"/>
    <w:rsid w:val="00B919AD"/>
    <w:rsid w:val="00B91AB5"/>
    <w:rsid w:val="00B9476B"/>
    <w:rsid w:val="00B9737E"/>
    <w:rsid w:val="00BA2B20"/>
    <w:rsid w:val="00BA33F3"/>
    <w:rsid w:val="00BA53F0"/>
    <w:rsid w:val="00BA55CA"/>
    <w:rsid w:val="00BA7E32"/>
    <w:rsid w:val="00BB0EFD"/>
    <w:rsid w:val="00BB1A21"/>
    <w:rsid w:val="00BB3D59"/>
    <w:rsid w:val="00BB4904"/>
    <w:rsid w:val="00BB499D"/>
    <w:rsid w:val="00BB751D"/>
    <w:rsid w:val="00BC4EB8"/>
    <w:rsid w:val="00BC6EF7"/>
    <w:rsid w:val="00BD0249"/>
    <w:rsid w:val="00BD081A"/>
    <w:rsid w:val="00BD2845"/>
    <w:rsid w:val="00BD3C35"/>
    <w:rsid w:val="00BD4CBC"/>
    <w:rsid w:val="00BD6A7F"/>
    <w:rsid w:val="00BD712D"/>
    <w:rsid w:val="00BE027E"/>
    <w:rsid w:val="00BE26AD"/>
    <w:rsid w:val="00BE6F58"/>
    <w:rsid w:val="00C07275"/>
    <w:rsid w:val="00C10AE4"/>
    <w:rsid w:val="00C11511"/>
    <w:rsid w:val="00C12812"/>
    <w:rsid w:val="00C130C8"/>
    <w:rsid w:val="00C2108E"/>
    <w:rsid w:val="00C22550"/>
    <w:rsid w:val="00C236EC"/>
    <w:rsid w:val="00C26BA5"/>
    <w:rsid w:val="00C33D15"/>
    <w:rsid w:val="00C344E3"/>
    <w:rsid w:val="00C34851"/>
    <w:rsid w:val="00C373C2"/>
    <w:rsid w:val="00C42F15"/>
    <w:rsid w:val="00C43528"/>
    <w:rsid w:val="00C43B1F"/>
    <w:rsid w:val="00C45FF3"/>
    <w:rsid w:val="00C4636B"/>
    <w:rsid w:val="00C46C59"/>
    <w:rsid w:val="00C539A9"/>
    <w:rsid w:val="00C54AE3"/>
    <w:rsid w:val="00C57839"/>
    <w:rsid w:val="00C6016D"/>
    <w:rsid w:val="00C604EA"/>
    <w:rsid w:val="00C614B4"/>
    <w:rsid w:val="00C62D5D"/>
    <w:rsid w:val="00C67964"/>
    <w:rsid w:val="00C82162"/>
    <w:rsid w:val="00C823B0"/>
    <w:rsid w:val="00C8394A"/>
    <w:rsid w:val="00C84DA0"/>
    <w:rsid w:val="00C85355"/>
    <w:rsid w:val="00C85ED1"/>
    <w:rsid w:val="00C906C1"/>
    <w:rsid w:val="00C911BA"/>
    <w:rsid w:val="00C93033"/>
    <w:rsid w:val="00C931D0"/>
    <w:rsid w:val="00C93C69"/>
    <w:rsid w:val="00C94572"/>
    <w:rsid w:val="00C95DAB"/>
    <w:rsid w:val="00CA00E8"/>
    <w:rsid w:val="00CA56B3"/>
    <w:rsid w:val="00CA5EEA"/>
    <w:rsid w:val="00CA62D7"/>
    <w:rsid w:val="00CB14E8"/>
    <w:rsid w:val="00CB1AFF"/>
    <w:rsid w:val="00CC2043"/>
    <w:rsid w:val="00CC2E19"/>
    <w:rsid w:val="00CD128F"/>
    <w:rsid w:val="00CD5895"/>
    <w:rsid w:val="00CE12B7"/>
    <w:rsid w:val="00CE2971"/>
    <w:rsid w:val="00CE2B82"/>
    <w:rsid w:val="00CE50CA"/>
    <w:rsid w:val="00CF0EA4"/>
    <w:rsid w:val="00CF1B05"/>
    <w:rsid w:val="00CF4504"/>
    <w:rsid w:val="00D01219"/>
    <w:rsid w:val="00D02679"/>
    <w:rsid w:val="00D030B0"/>
    <w:rsid w:val="00D0420F"/>
    <w:rsid w:val="00D0565F"/>
    <w:rsid w:val="00D07FE5"/>
    <w:rsid w:val="00D12C2A"/>
    <w:rsid w:val="00D145D8"/>
    <w:rsid w:val="00D15A78"/>
    <w:rsid w:val="00D16224"/>
    <w:rsid w:val="00D16D76"/>
    <w:rsid w:val="00D17A39"/>
    <w:rsid w:val="00D21EEC"/>
    <w:rsid w:val="00D23236"/>
    <w:rsid w:val="00D23979"/>
    <w:rsid w:val="00D23BD0"/>
    <w:rsid w:val="00D25EFE"/>
    <w:rsid w:val="00D26441"/>
    <w:rsid w:val="00D27493"/>
    <w:rsid w:val="00D323A7"/>
    <w:rsid w:val="00D32953"/>
    <w:rsid w:val="00D32BA5"/>
    <w:rsid w:val="00D46194"/>
    <w:rsid w:val="00D56AD2"/>
    <w:rsid w:val="00D56D50"/>
    <w:rsid w:val="00D67B66"/>
    <w:rsid w:val="00D72096"/>
    <w:rsid w:val="00D75162"/>
    <w:rsid w:val="00D75166"/>
    <w:rsid w:val="00D75593"/>
    <w:rsid w:val="00D75606"/>
    <w:rsid w:val="00D7728D"/>
    <w:rsid w:val="00D772BD"/>
    <w:rsid w:val="00D818C0"/>
    <w:rsid w:val="00D82DE0"/>
    <w:rsid w:val="00D83894"/>
    <w:rsid w:val="00D868CD"/>
    <w:rsid w:val="00D90311"/>
    <w:rsid w:val="00DA5BF0"/>
    <w:rsid w:val="00DA6795"/>
    <w:rsid w:val="00DB1ADD"/>
    <w:rsid w:val="00DB50C5"/>
    <w:rsid w:val="00DB6B6D"/>
    <w:rsid w:val="00DB7917"/>
    <w:rsid w:val="00DB7B59"/>
    <w:rsid w:val="00DC24F6"/>
    <w:rsid w:val="00DD1546"/>
    <w:rsid w:val="00DD4FE2"/>
    <w:rsid w:val="00DD6980"/>
    <w:rsid w:val="00DE08CD"/>
    <w:rsid w:val="00DE190C"/>
    <w:rsid w:val="00DE21DE"/>
    <w:rsid w:val="00DE44E7"/>
    <w:rsid w:val="00DE49F9"/>
    <w:rsid w:val="00DF3DF5"/>
    <w:rsid w:val="00E00983"/>
    <w:rsid w:val="00E02D1D"/>
    <w:rsid w:val="00E0734D"/>
    <w:rsid w:val="00E1118B"/>
    <w:rsid w:val="00E12289"/>
    <w:rsid w:val="00E125E9"/>
    <w:rsid w:val="00E1294D"/>
    <w:rsid w:val="00E12BE0"/>
    <w:rsid w:val="00E140D8"/>
    <w:rsid w:val="00E1603E"/>
    <w:rsid w:val="00E16CC0"/>
    <w:rsid w:val="00E17C41"/>
    <w:rsid w:val="00E239DD"/>
    <w:rsid w:val="00E30441"/>
    <w:rsid w:val="00E304C8"/>
    <w:rsid w:val="00E30C4A"/>
    <w:rsid w:val="00E316DE"/>
    <w:rsid w:val="00E322F8"/>
    <w:rsid w:val="00E33363"/>
    <w:rsid w:val="00E34830"/>
    <w:rsid w:val="00E3511A"/>
    <w:rsid w:val="00E410F7"/>
    <w:rsid w:val="00E43927"/>
    <w:rsid w:val="00E461D4"/>
    <w:rsid w:val="00E47B22"/>
    <w:rsid w:val="00E50217"/>
    <w:rsid w:val="00E51A60"/>
    <w:rsid w:val="00E54087"/>
    <w:rsid w:val="00E5537D"/>
    <w:rsid w:val="00E5719B"/>
    <w:rsid w:val="00E6327B"/>
    <w:rsid w:val="00E645E1"/>
    <w:rsid w:val="00E64E9A"/>
    <w:rsid w:val="00E6501D"/>
    <w:rsid w:val="00E71F9F"/>
    <w:rsid w:val="00E73F63"/>
    <w:rsid w:val="00E7691F"/>
    <w:rsid w:val="00E77932"/>
    <w:rsid w:val="00E825DF"/>
    <w:rsid w:val="00E8434D"/>
    <w:rsid w:val="00E850EA"/>
    <w:rsid w:val="00E8586C"/>
    <w:rsid w:val="00E85C6A"/>
    <w:rsid w:val="00E8680A"/>
    <w:rsid w:val="00E87AE3"/>
    <w:rsid w:val="00EA08B1"/>
    <w:rsid w:val="00EA4D8C"/>
    <w:rsid w:val="00EB2A95"/>
    <w:rsid w:val="00EB64B2"/>
    <w:rsid w:val="00EB7EAD"/>
    <w:rsid w:val="00EC66A0"/>
    <w:rsid w:val="00ED083C"/>
    <w:rsid w:val="00ED63EB"/>
    <w:rsid w:val="00EE2470"/>
    <w:rsid w:val="00EE4BDD"/>
    <w:rsid w:val="00EE5C6B"/>
    <w:rsid w:val="00EE6E44"/>
    <w:rsid w:val="00EF0241"/>
    <w:rsid w:val="00EF2FE7"/>
    <w:rsid w:val="00EF42B2"/>
    <w:rsid w:val="00EF4C82"/>
    <w:rsid w:val="00EF4D2A"/>
    <w:rsid w:val="00EF665A"/>
    <w:rsid w:val="00F02A38"/>
    <w:rsid w:val="00F0333F"/>
    <w:rsid w:val="00F127F9"/>
    <w:rsid w:val="00F164B8"/>
    <w:rsid w:val="00F21B6A"/>
    <w:rsid w:val="00F225B1"/>
    <w:rsid w:val="00F23BA0"/>
    <w:rsid w:val="00F26D33"/>
    <w:rsid w:val="00F27591"/>
    <w:rsid w:val="00F27AF2"/>
    <w:rsid w:val="00F3080D"/>
    <w:rsid w:val="00F318AF"/>
    <w:rsid w:val="00F34867"/>
    <w:rsid w:val="00F36D03"/>
    <w:rsid w:val="00F37B49"/>
    <w:rsid w:val="00F408ED"/>
    <w:rsid w:val="00F41BDB"/>
    <w:rsid w:val="00F47631"/>
    <w:rsid w:val="00F52E66"/>
    <w:rsid w:val="00F5309A"/>
    <w:rsid w:val="00F57172"/>
    <w:rsid w:val="00F612C8"/>
    <w:rsid w:val="00F617ED"/>
    <w:rsid w:val="00F7156E"/>
    <w:rsid w:val="00F723DE"/>
    <w:rsid w:val="00F7421D"/>
    <w:rsid w:val="00F75E7D"/>
    <w:rsid w:val="00F77548"/>
    <w:rsid w:val="00F805E3"/>
    <w:rsid w:val="00F80C7A"/>
    <w:rsid w:val="00F904F4"/>
    <w:rsid w:val="00F9273D"/>
    <w:rsid w:val="00F92FE7"/>
    <w:rsid w:val="00F946A4"/>
    <w:rsid w:val="00F9484D"/>
    <w:rsid w:val="00F94C57"/>
    <w:rsid w:val="00F95197"/>
    <w:rsid w:val="00F978C3"/>
    <w:rsid w:val="00FA1B9F"/>
    <w:rsid w:val="00FA2279"/>
    <w:rsid w:val="00FA6083"/>
    <w:rsid w:val="00FA703A"/>
    <w:rsid w:val="00FA7F64"/>
    <w:rsid w:val="00FB0534"/>
    <w:rsid w:val="00FB40BC"/>
    <w:rsid w:val="00FB5243"/>
    <w:rsid w:val="00FB576D"/>
    <w:rsid w:val="00FB61E8"/>
    <w:rsid w:val="00FB6722"/>
    <w:rsid w:val="00FB6BEA"/>
    <w:rsid w:val="00FB6D2C"/>
    <w:rsid w:val="00FC1B63"/>
    <w:rsid w:val="00FC57F3"/>
    <w:rsid w:val="00FE03B4"/>
    <w:rsid w:val="00FE0A8C"/>
    <w:rsid w:val="00FE0D95"/>
    <w:rsid w:val="00FE233E"/>
    <w:rsid w:val="00FE4CD5"/>
    <w:rsid w:val="00FE4CDC"/>
    <w:rsid w:val="00FE5AC4"/>
    <w:rsid w:val="00FE73A4"/>
    <w:rsid w:val="00FF225E"/>
    <w:rsid w:val="00FF4575"/>
    <w:rsid w:val="00FF52C8"/>
    <w:rsid w:val="00FF5DF7"/>
    <w:rsid w:val="00FF617B"/>
    <w:rsid w:val="00FF698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03A"/>
  </w:style>
  <w:style w:type="paragraph" w:styleId="1">
    <w:name w:val="heading 1"/>
    <w:basedOn w:val="a"/>
    <w:next w:val="a"/>
    <w:link w:val="1Char"/>
    <w:uiPriority w:val="1"/>
    <w:qFormat/>
    <w:rsid w:val="00FE233E"/>
    <w:pPr>
      <w:widowControl w:val="0"/>
      <w:autoSpaceDE w:val="0"/>
      <w:autoSpaceDN w:val="0"/>
      <w:adjustRightInd w:val="0"/>
      <w:spacing w:before="69" w:after="0" w:line="240" w:lineRule="auto"/>
      <w:ind w:left="680"/>
      <w:outlineLvl w:val="0"/>
    </w:pPr>
    <w:rPr>
      <w:rFonts w:ascii="Arial" w:eastAsiaTheme="minorEastAsia" w:hAnsi="Arial" w:cs="Arial"/>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56F1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56F1E"/>
    <w:rPr>
      <w:rFonts w:ascii="Tahoma" w:hAnsi="Tahoma" w:cs="Tahoma"/>
      <w:sz w:val="16"/>
      <w:szCs w:val="16"/>
    </w:rPr>
  </w:style>
  <w:style w:type="paragraph" w:styleId="a4">
    <w:name w:val="Body Text"/>
    <w:basedOn w:val="a"/>
    <w:link w:val="Char0"/>
    <w:uiPriority w:val="1"/>
    <w:qFormat/>
    <w:rsid w:val="00F7156E"/>
    <w:pPr>
      <w:widowControl w:val="0"/>
      <w:autoSpaceDE w:val="0"/>
      <w:autoSpaceDN w:val="0"/>
      <w:spacing w:after="0" w:line="240" w:lineRule="auto"/>
    </w:pPr>
    <w:rPr>
      <w:rFonts w:ascii="Arial" w:eastAsia="Arial" w:hAnsi="Arial" w:cs="Arial"/>
      <w:sz w:val="19"/>
      <w:szCs w:val="19"/>
      <w:lang w:val="en-US"/>
    </w:rPr>
  </w:style>
  <w:style w:type="character" w:customStyle="1" w:styleId="Char0">
    <w:name w:val="Σώμα κειμένου Char"/>
    <w:basedOn w:val="a0"/>
    <w:link w:val="a4"/>
    <w:uiPriority w:val="1"/>
    <w:rsid w:val="00F7156E"/>
    <w:rPr>
      <w:rFonts w:ascii="Arial" w:eastAsia="Arial" w:hAnsi="Arial" w:cs="Arial"/>
      <w:sz w:val="19"/>
      <w:szCs w:val="19"/>
      <w:lang w:val="en-US"/>
    </w:rPr>
  </w:style>
  <w:style w:type="paragraph" w:styleId="a5">
    <w:name w:val="header"/>
    <w:basedOn w:val="a"/>
    <w:link w:val="Char1"/>
    <w:uiPriority w:val="99"/>
    <w:unhideWhenUsed/>
    <w:rsid w:val="002453D6"/>
    <w:pPr>
      <w:tabs>
        <w:tab w:val="center" w:pos="4153"/>
        <w:tab w:val="right" w:pos="8306"/>
      </w:tabs>
      <w:spacing w:after="0" w:line="240" w:lineRule="auto"/>
    </w:pPr>
  </w:style>
  <w:style w:type="character" w:customStyle="1" w:styleId="Char1">
    <w:name w:val="Κεφαλίδα Char"/>
    <w:basedOn w:val="a0"/>
    <w:link w:val="a5"/>
    <w:uiPriority w:val="99"/>
    <w:rsid w:val="002453D6"/>
  </w:style>
  <w:style w:type="paragraph" w:styleId="a6">
    <w:name w:val="footer"/>
    <w:basedOn w:val="a"/>
    <w:link w:val="Char2"/>
    <w:uiPriority w:val="99"/>
    <w:unhideWhenUsed/>
    <w:rsid w:val="002453D6"/>
    <w:pPr>
      <w:tabs>
        <w:tab w:val="center" w:pos="4153"/>
        <w:tab w:val="right" w:pos="8306"/>
      </w:tabs>
      <w:spacing w:after="0" w:line="240" w:lineRule="auto"/>
    </w:pPr>
  </w:style>
  <w:style w:type="character" w:customStyle="1" w:styleId="Char2">
    <w:name w:val="Υποσέλιδο Char"/>
    <w:basedOn w:val="a0"/>
    <w:link w:val="a6"/>
    <w:uiPriority w:val="99"/>
    <w:rsid w:val="002453D6"/>
  </w:style>
  <w:style w:type="table" w:styleId="a7">
    <w:name w:val="Table Grid"/>
    <w:basedOn w:val="a1"/>
    <w:uiPriority w:val="39"/>
    <w:rsid w:val="00104E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Επικεφαλίδα 1 Char"/>
    <w:basedOn w:val="a0"/>
    <w:link w:val="1"/>
    <w:uiPriority w:val="1"/>
    <w:rsid w:val="00FE233E"/>
    <w:rPr>
      <w:rFonts w:ascii="Arial" w:eastAsiaTheme="minorEastAsia" w:hAnsi="Arial" w:cs="Arial"/>
      <w:b/>
      <w:bCs/>
      <w:sz w:val="24"/>
      <w:szCs w:val="24"/>
      <w:lang w:eastAsia="el-GR"/>
    </w:rPr>
  </w:style>
  <w:style w:type="paragraph" w:customStyle="1" w:styleId="TableParagraph">
    <w:name w:val="Table Paragraph"/>
    <w:basedOn w:val="a"/>
    <w:uiPriority w:val="1"/>
    <w:qFormat/>
    <w:rsid w:val="00811936"/>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styleId="a8">
    <w:name w:val="List Paragraph"/>
    <w:basedOn w:val="a"/>
    <w:uiPriority w:val="34"/>
    <w:qFormat/>
    <w:rsid w:val="000C4634"/>
    <w:pPr>
      <w:ind w:left="720"/>
      <w:contextualSpacing/>
    </w:pPr>
    <w:rPr>
      <w:rFonts w:ascii="Arial" w:eastAsia="Calibri" w:hAnsi="Arial" w:cs="Times New Roman"/>
    </w:rPr>
  </w:style>
  <w:style w:type="paragraph" w:styleId="a9">
    <w:name w:val="endnote text"/>
    <w:basedOn w:val="a"/>
    <w:link w:val="Char3"/>
    <w:uiPriority w:val="99"/>
    <w:unhideWhenUsed/>
    <w:rsid w:val="000C753C"/>
    <w:rPr>
      <w:rFonts w:ascii="Calibri" w:eastAsia="Calibri" w:hAnsi="Calibri" w:cs="Times New Roman"/>
      <w:sz w:val="20"/>
      <w:szCs w:val="20"/>
    </w:rPr>
  </w:style>
  <w:style w:type="character" w:customStyle="1" w:styleId="Char3">
    <w:name w:val="Κείμενο σημείωσης τέλους Char"/>
    <w:basedOn w:val="a0"/>
    <w:link w:val="a9"/>
    <w:uiPriority w:val="99"/>
    <w:rsid w:val="000C753C"/>
    <w:rPr>
      <w:rFonts w:ascii="Calibri" w:eastAsia="Calibri" w:hAnsi="Calibri" w:cs="Times New Roman"/>
      <w:sz w:val="20"/>
      <w:szCs w:val="20"/>
    </w:rPr>
  </w:style>
  <w:style w:type="character" w:styleId="aa">
    <w:name w:val="endnote reference"/>
    <w:uiPriority w:val="99"/>
    <w:semiHidden/>
    <w:unhideWhenUsed/>
    <w:rsid w:val="000C753C"/>
    <w:rPr>
      <w:vertAlign w:val="superscript"/>
    </w:rPr>
  </w:style>
  <w:style w:type="paragraph" w:styleId="ab">
    <w:name w:val="footnote text"/>
    <w:basedOn w:val="a"/>
    <w:link w:val="Char4"/>
    <w:uiPriority w:val="99"/>
    <w:rsid w:val="000C753C"/>
    <w:pPr>
      <w:spacing w:after="0" w:line="240" w:lineRule="auto"/>
    </w:pPr>
    <w:rPr>
      <w:rFonts w:ascii="Times New Roman" w:eastAsia="Times New Roman" w:hAnsi="Times New Roman" w:cs="Times New Roman"/>
      <w:sz w:val="20"/>
      <w:szCs w:val="20"/>
    </w:rPr>
  </w:style>
  <w:style w:type="character" w:customStyle="1" w:styleId="Char4">
    <w:name w:val="Κείμενο υποσημείωσης Char"/>
    <w:basedOn w:val="a0"/>
    <w:link w:val="ab"/>
    <w:uiPriority w:val="99"/>
    <w:rsid w:val="000C753C"/>
    <w:rPr>
      <w:rFonts w:ascii="Times New Roman" w:eastAsia="Times New Roman" w:hAnsi="Times New Roman" w:cs="Times New Roman"/>
      <w:sz w:val="20"/>
      <w:szCs w:val="20"/>
    </w:rPr>
  </w:style>
  <w:style w:type="character" w:styleId="ac">
    <w:name w:val="footnote reference"/>
    <w:uiPriority w:val="99"/>
    <w:rsid w:val="000C753C"/>
    <w:rPr>
      <w:rFonts w:ascii="Arial" w:eastAsia="Arial Unicode MS" w:hAnsi="Arial" w:cs="Arial"/>
      <w:vertAlign w:val="superscript"/>
    </w:rPr>
  </w:style>
  <w:style w:type="character" w:styleId="-">
    <w:name w:val="Hyperlink"/>
    <w:basedOn w:val="a0"/>
    <w:uiPriority w:val="99"/>
    <w:unhideWhenUsed/>
    <w:rsid w:val="007F17B4"/>
    <w:rPr>
      <w:color w:val="0563C1" w:themeColor="hyperlink"/>
      <w:u w:val="single"/>
    </w:rPr>
  </w:style>
  <w:style w:type="character" w:styleId="ad">
    <w:name w:val="annotation reference"/>
    <w:basedOn w:val="a0"/>
    <w:uiPriority w:val="99"/>
    <w:semiHidden/>
    <w:unhideWhenUsed/>
    <w:rsid w:val="00156D33"/>
    <w:rPr>
      <w:sz w:val="16"/>
      <w:szCs w:val="16"/>
    </w:rPr>
  </w:style>
  <w:style w:type="paragraph" w:styleId="ae">
    <w:name w:val="annotation text"/>
    <w:basedOn w:val="a"/>
    <w:link w:val="Char5"/>
    <w:uiPriority w:val="99"/>
    <w:semiHidden/>
    <w:unhideWhenUsed/>
    <w:rsid w:val="00156D33"/>
    <w:pPr>
      <w:spacing w:line="240" w:lineRule="auto"/>
    </w:pPr>
    <w:rPr>
      <w:sz w:val="20"/>
      <w:szCs w:val="20"/>
    </w:rPr>
  </w:style>
  <w:style w:type="character" w:customStyle="1" w:styleId="Char5">
    <w:name w:val="Κείμενο σχολίου Char"/>
    <w:basedOn w:val="a0"/>
    <w:link w:val="ae"/>
    <w:uiPriority w:val="99"/>
    <w:semiHidden/>
    <w:rsid w:val="00156D33"/>
    <w:rPr>
      <w:sz w:val="20"/>
      <w:szCs w:val="20"/>
    </w:rPr>
  </w:style>
  <w:style w:type="paragraph" w:styleId="af">
    <w:name w:val="annotation subject"/>
    <w:basedOn w:val="ae"/>
    <w:next w:val="ae"/>
    <w:link w:val="Char6"/>
    <w:uiPriority w:val="99"/>
    <w:semiHidden/>
    <w:unhideWhenUsed/>
    <w:rsid w:val="00156D33"/>
    <w:rPr>
      <w:b/>
      <w:bCs/>
    </w:rPr>
  </w:style>
  <w:style w:type="character" w:customStyle="1" w:styleId="Char6">
    <w:name w:val="Θέμα σχολίου Char"/>
    <w:basedOn w:val="Char5"/>
    <w:link w:val="af"/>
    <w:uiPriority w:val="99"/>
    <w:semiHidden/>
    <w:rsid w:val="00156D33"/>
    <w:rPr>
      <w:b/>
      <w:bCs/>
      <w:sz w:val="20"/>
      <w:szCs w:val="20"/>
    </w:rPr>
  </w:style>
  <w:style w:type="paragraph" w:styleId="af0">
    <w:name w:val="Revision"/>
    <w:hidden/>
    <w:uiPriority w:val="99"/>
    <w:semiHidden/>
    <w:rsid w:val="00156D33"/>
    <w:pPr>
      <w:spacing w:after="0" w:line="240" w:lineRule="auto"/>
    </w:pPr>
  </w:style>
  <w:style w:type="character" w:styleId="-0">
    <w:name w:val="FollowedHyperlink"/>
    <w:basedOn w:val="a0"/>
    <w:uiPriority w:val="99"/>
    <w:semiHidden/>
    <w:unhideWhenUsed/>
    <w:rsid w:val="00751746"/>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31329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wmf"/><Relationship Id="rId25" Type="http://schemas.openxmlformats.org/officeDocument/2006/relationships/image" Target="media/image15.emf"/><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w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4.wmf"/><Relationship Id="rId5" Type="http://schemas.openxmlformats.org/officeDocument/2006/relationships/customXml" Target="../customXml/item5.xml"/><Relationship Id="rId15" Type="http://schemas.openxmlformats.org/officeDocument/2006/relationships/image" Target="media/image4.wmf"/><Relationship Id="rId23" Type="http://schemas.openxmlformats.org/officeDocument/2006/relationships/image" Target="media/image13.wmf"/><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8.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12.emf"/><Relationship Id="rId27" Type="http://schemas.openxmlformats.org/officeDocument/2006/relationships/footer" Target="footer1.xml"/><Relationship Id="rId30"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image" Target="media/image11.emf"/></Relationships>
</file>

<file path=word/_rels/header1.xml.rels><?xml version="1.0" encoding="UTF-8" standalone="yes"?>
<Relationships xmlns="http://schemas.openxmlformats.org/package/2006/relationships"><Relationship Id="rId1" Type="http://schemas.openxmlformats.org/officeDocument/2006/relationships/image" Target="media/image16.jpeg"/></Relationships>
</file>

<file path=word/_rels/header2.xml.rels><?xml version="1.0" encoding="UTF-8" standalone="yes"?>
<Relationships xmlns="http://schemas.openxmlformats.org/package/2006/relationships"><Relationship Id="rId3" Type="http://schemas.openxmlformats.org/officeDocument/2006/relationships/image" Target="media/image19.png"/><Relationship Id="rId2" Type="http://schemas.openxmlformats.org/officeDocument/2006/relationships/image" Target="media/image18.png"/><Relationship Id="rId1" Type="http://schemas.openxmlformats.org/officeDocument/2006/relationships/image" Target="media/image17.png"/><Relationship Id="rId5" Type="http://schemas.openxmlformats.org/officeDocument/2006/relationships/image" Target="media/image21.pn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d="http://www.w3.org/2001/XMLSchema" xmlns:xsi="http://www.w3.org/2001/XMLSchema-instance" xmlns="http://www.boldonjames.com/2008/01/sie/internal/label" sislVersion="0" policy="85d8ddd1-f1ac-4a03-b921-f3707584cd99" origin="userSelected">
  <element uid="9b837078-1873-43a7-b123-90c6457d5a93" value=""/>
  <element uid="3316aa8e-0f94-416d-861a-3773e8d4f850" value=""/>
</sisl>
</file>

<file path=customXml/item4.xml><?xml version="1.0" encoding="utf-8"?>
<ct:contentTypeSchema xmlns:ct="http://schemas.microsoft.com/office/2006/metadata/contentType" xmlns:ma="http://schemas.microsoft.com/office/2006/metadata/properties/metaAttributes" ct:_="" ma:_="" ma:contentTypeName="Document" ma:contentTypeID="0x010100893CF3E8397555499BE044A8B8736E77" ma:contentTypeVersion="0" ma:contentTypeDescription="Create a new document." ma:contentTypeScope="" ma:versionID="4cda92fd44fb0dad348983d73dbf273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956FF-C535-4E8D-BF42-1E37D8F5D0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255AAC-F39D-4FAE-8953-FEB5B7AC2435}">
  <ds:schemaRefs>
    <ds:schemaRef ds:uri="http://schemas.microsoft.com/sharepoint/v3/contenttype/forms"/>
  </ds:schemaRefs>
</ds:datastoreItem>
</file>

<file path=customXml/itemProps3.xml><?xml version="1.0" encoding="utf-8"?>
<ds:datastoreItem xmlns:ds="http://schemas.openxmlformats.org/officeDocument/2006/customXml" ds:itemID="{896FC8BE-9196-420A-BD92-0CE8CE4D0814}">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99DB0C37-31C9-4CE3-8FBC-1E88573B7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6F4E8208-4B23-4AAB-8ECC-A3445B435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2684</Words>
  <Characters>14498</Characters>
  <Application>Microsoft Office Word</Application>
  <DocSecurity>0</DocSecurity>
  <Lines>120</Lines>
  <Paragraphs>34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17148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dc:creator>
  <cp:lastModifiedBy>Kostas</cp:lastModifiedBy>
  <cp:revision>2</cp:revision>
  <cp:lastPrinted>2019-05-02T07:40:00Z</cp:lastPrinted>
  <dcterms:created xsi:type="dcterms:W3CDTF">2020-11-16T13:50:00Z</dcterms:created>
  <dcterms:modified xsi:type="dcterms:W3CDTF">2020-11-16T13:50:00Z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0x010100893CF3E8397555499BE044A8B8736E77</vt:lpwstr>
  </property>
  <property fmtid="{D5CDD505-2E9C-101B-9397-08002B2CF9AE}" pid="3" name="docIndexRef">
    <vt:lpwstr>ad828cb2-5136-4280-a204-443a9ca24e46</vt:lpwstr>
  </property>
  <property fmtid="{D5CDD505-2E9C-101B-9397-08002B2CF9AE}" pid="4" name="bjSaver">
    <vt:lpwstr>LTCvLEH+bFem4gQjX/1Zy+m26iQSmRUJ</vt:lpwstr>
  </property>
  <property fmtid="{D5CDD505-2E9C-101B-9397-08002B2CF9AE}" pid="5" name="bjDocumentLabelXML">
    <vt:lpwstr>&lt;?xml version="1.0" encoding="us-ascii"?&gt;&lt;sisl xmlns:xsd="http://www.w3.org/2001/XMLSchema" xmlns:xsi="http://www.w3.org/2001/XMLSchema-instance" sislVersion="0" policy="85d8ddd1-f1ac-4a03-b921-f3707584cd99" origin="userSelected" xmlns="http://www.boldonj</vt:lpwstr>
  </property>
  <property fmtid="{D5CDD505-2E9C-101B-9397-08002B2CF9AE}" pid="6" name="bjDocumentLabelXML-0">
    <vt:lpwstr>ames.com/2008/01/sie/internal/label"&gt;&lt;element uid="9b837078-1873-43a7-b123-90c6457d5a93" value="" /&gt;&lt;element uid="3316aa8e-0f94-416d-861a-3773e8d4f850" value="" /&gt;&lt;/sisl&gt;</vt:lpwstr>
  </property>
  <property fmtid="{D5CDD505-2E9C-101B-9397-08002B2CF9AE}" pid="7" name="bjDocumentSecurityLabel">
    <vt:lpwstr>ΔΗΜΟΣΙΟ (PUBLIC) </vt:lpwstr>
  </property>
</Properties>
</file>